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35915">
      <w:pPr>
        <w:spacing w:after="60"/>
      </w:pPr>
    </w:p>
    <w:p w14:paraId="466E6D1D">
      <w:pPr>
        <w:spacing w:after="60"/>
      </w:pPr>
    </w:p>
    <w:p w14:paraId="2026B635">
      <w:pPr>
        <w:spacing w:after="40"/>
      </w:pPr>
      <w:r>
        <w:rPr>
          <w:rFonts w:ascii="Cambria" w:hAnsi="Cambria" w:eastAsia="Cambria" w:cs="Cambria"/>
          <w:b/>
          <w:bCs/>
          <w:color w:val="12333A"/>
          <w:sz w:val="40"/>
          <w:szCs w:val="40"/>
        </w:rPr>
        <w:t>AnnaSetu — Presentation Script</w:t>
      </w:r>
    </w:p>
    <w:p w14:paraId="7405FC83">
      <w:pPr>
        <w:pBdr>
          <w:bottom w:val="single" w:color="D2E3E3" w:sz="6" w:space="0"/>
        </w:pBdr>
        <w:spacing w:after="240"/>
      </w:pPr>
      <w:r>
        <w:rPr>
          <w:rFonts w:ascii="Calibri" w:hAnsi="Calibri" w:eastAsia="Calibri" w:cs="Calibri"/>
          <w:i/>
          <w:iCs/>
          <w:color w:val="5A6B6E"/>
          <w:sz w:val="21"/>
          <w:szCs w:val="21"/>
        </w:rPr>
        <w:t>A ten-slide pitch on surplus food prediction  ·  Speaking time 8 minutes 20 seconds</w:t>
      </w:r>
    </w:p>
    <w:p w14:paraId="5C96CB61">
      <w:pPr>
        <w:pStyle w:val="2"/>
        <w:spacing w:before="240" w:after="160"/>
      </w:pPr>
      <w:r>
        <w:rPr>
          <w:rFonts w:ascii="Cambria" w:hAnsi="Cambria" w:eastAsia="Cambria" w:cs="Cambria"/>
          <w:b/>
          <w:bCs/>
          <w:color w:val="12333A"/>
          <w:sz w:val="30"/>
          <w:szCs w:val="30"/>
        </w:rPr>
        <w:t>How to use this script</w:t>
      </w:r>
    </w:p>
    <w:p w14:paraId="31DDD441">
      <w:pPr>
        <w:pStyle w:val="16"/>
        <w:numPr>
          <w:ilvl w:val="0"/>
          <w:numId w:val="1"/>
        </w:numPr>
        <w:spacing w:after="70" w:line="264" w:lineRule="auto"/>
      </w:pPr>
      <w:r>
        <w:rPr>
          <w:rFonts w:ascii="Calibri" w:hAnsi="Calibri" w:eastAsia="Calibri" w:cs="Calibri"/>
          <w:color w:val="222222"/>
          <w:sz w:val="21"/>
          <w:szCs w:val="21"/>
        </w:rPr>
        <w:t>Everything in normal type is meant to be spoken aloud. Practise it until you no longer need to read it.</w:t>
      </w:r>
    </w:p>
    <w:p w14:paraId="117F7A78">
      <w:pPr>
        <w:pStyle w:val="16"/>
        <w:numPr>
          <w:ilvl w:val="0"/>
          <w:numId w:val="1"/>
        </w:numPr>
        <w:spacing w:after="70" w:line="264" w:lineRule="auto"/>
      </w:pPr>
      <w:r>
        <w:rPr>
          <w:rFonts w:ascii="Calibri" w:hAnsi="Calibri" w:eastAsia="Calibri" w:cs="Calibri"/>
          <w:color w:val="222222"/>
          <w:sz w:val="21"/>
          <w:szCs w:val="21"/>
        </w:rPr>
        <w:t>Anything inside square brackets is yours to fill in — a shop name, a street, a date, your own survey figures. Never present with a bracket still in place.</w:t>
      </w:r>
    </w:p>
    <w:p w14:paraId="3DEE7AC0">
      <w:pPr>
        <w:pStyle w:val="16"/>
        <w:numPr>
          <w:ilvl w:val="0"/>
          <w:numId w:val="1"/>
        </w:numPr>
        <w:spacing w:after="70" w:line="264" w:lineRule="auto"/>
      </w:pPr>
      <w:r>
        <w:rPr>
          <w:rFonts w:ascii="Calibri" w:hAnsi="Calibri" w:eastAsia="Calibri" w:cs="Calibri"/>
          <w:color w:val="222222"/>
          <w:sz w:val="21"/>
          <w:szCs w:val="21"/>
        </w:rPr>
        <w:t>The lines in italics under each slide are stage directions. Do not say them.</w:t>
      </w:r>
    </w:p>
    <w:p w14:paraId="34ADBDCC">
      <w:pPr>
        <w:pStyle w:val="16"/>
        <w:numPr>
          <w:ilvl w:val="0"/>
          <w:numId w:val="1"/>
        </w:numPr>
        <w:spacing w:after="70" w:line="264" w:lineRule="auto"/>
      </w:pPr>
      <w:r>
        <w:rPr>
          <w:rFonts w:ascii="Calibri" w:hAnsi="Calibri" w:eastAsia="Calibri" w:cs="Calibri"/>
          <w:color w:val="222222"/>
          <w:sz w:val="21"/>
          <w:szCs w:val="21"/>
        </w:rPr>
        <w:t>Speak to the panel, not to the screen. The slide is behind you; the marks are in front of you.</w:t>
      </w:r>
    </w:p>
    <w:p w14:paraId="088D5FE9">
      <w:pPr>
        <w:pStyle w:val="16"/>
        <w:numPr>
          <w:ilvl w:val="0"/>
          <w:numId w:val="1"/>
        </w:numPr>
        <w:spacing w:after="70" w:line="264" w:lineRule="auto"/>
      </w:pPr>
      <w:r>
        <w:rPr>
          <w:rFonts w:ascii="Calibri" w:hAnsi="Calibri" w:eastAsia="Calibri" w:cs="Calibri"/>
          <w:color w:val="222222"/>
          <w:sz w:val="21"/>
          <w:szCs w:val="21"/>
        </w:rPr>
        <w:t>Rehearse standing, with a timer, at least four times. The fourth run is the one that sounds natural.</w:t>
      </w:r>
    </w:p>
    <w:p w14:paraId="2B7513ED">
      <w:pPr>
        <w:spacing w:after="200" w:line="276" w:lineRule="auto"/>
      </w:pPr>
      <w:r>
        <w:rPr>
          <w:rFonts w:ascii="Calibri" w:hAnsi="Calibri" w:eastAsia="Calibri" w:cs="Calibri"/>
          <w:i/>
          <w:iCs/>
          <w:color w:val="C2551F"/>
          <w:sz w:val="21"/>
          <w:szCs w:val="21"/>
        </w:rPr>
        <w:t>Two figures on the slides are illustrative: the survey numbers on slide 3 and the market estimates on slide 7. Replace both with your own counts before you present, and be ready to explain how you counted.</w:t>
      </w:r>
    </w:p>
    <w:p w14:paraId="4A223C3C">
      <w:pPr>
        <w:pStyle w:val="2"/>
        <w:spacing w:before="240" w:after="160"/>
      </w:pPr>
      <w:r>
        <w:rPr>
          <w:rFonts w:ascii="Cambria" w:hAnsi="Cambria" w:eastAsia="Cambria" w:cs="Cambria"/>
          <w:b/>
          <w:bCs/>
          <w:color w:val="12333A"/>
          <w:sz w:val="30"/>
          <w:szCs w:val="30"/>
        </w:rPr>
        <w:t>Timing and speaking order</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100"/>
        <w:gridCol w:w="5060"/>
        <w:gridCol w:w="1500"/>
        <w:gridCol w:w="1700"/>
      </w:tblGrid>
      <w:tr w14:paraId="57ACD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1100" w:type="dxa"/>
            <w:shd w:val="clear" w:color="auto" w:fill="12333A"/>
            <w:tcMar>
              <w:top w:w="90" w:type="dxa"/>
              <w:left w:w="120" w:type="dxa"/>
              <w:bottom w:w="90" w:type="dxa"/>
              <w:right w:w="120" w:type="dxa"/>
            </w:tcMar>
          </w:tcPr>
          <w:p w14:paraId="0EE3B7E1">
            <w:pPr>
              <w:spacing w:after="0" w:line="250" w:lineRule="auto"/>
            </w:pPr>
            <w:r>
              <w:rPr>
                <w:rFonts w:ascii="Calibri" w:hAnsi="Calibri" w:eastAsia="Calibri" w:cs="Calibri"/>
                <w:b/>
                <w:bCs/>
                <w:color w:val="FFFFFF"/>
                <w:sz w:val="20"/>
                <w:szCs w:val="20"/>
              </w:rPr>
              <w:t>Slide</w:t>
            </w:r>
          </w:p>
        </w:tc>
        <w:tc>
          <w:tcPr>
            <w:tcW w:w="5060" w:type="dxa"/>
            <w:shd w:val="clear" w:color="auto" w:fill="12333A"/>
            <w:tcMar>
              <w:top w:w="90" w:type="dxa"/>
              <w:left w:w="120" w:type="dxa"/>
              <w:bottom w:w="90" w:type="dxa"/>
              <w:right w:w="120" w:type="dxa"/>
            </w:tcMar>
          </w:tcPr>
          <w:p w14:paraId="5BA53A8D">
            <w:pPr>
              <w:spacing w:after="0" w:line="250" w:lineRule="auto"/>
            </w:pPr>
            <w:r>
              <w:rPr>
                <w:rFonts w:ascii="Calibri" w:hAnsi="Calibri" w:eastAsia="Calibri" w:cs="Calibri"/>
                <w:b/>
                <w:bCs/>
                <w:color w:val="FFFFFF"/>
                <w:sz w:val="20"/>
                <w:szCs w:val="20"/>
              </w:rPr>
              <w:t>What it covers</w:t>
            </w:r>
          </w:p>
        </w:tc>
        <w:tc>
          <w:tcPr>
            <w:tcW w:w="1500" w:type="dxa"/>
            <w:shd w:val="clear" w:color="auto" w:fill="12333A"/>
            <w:tcMar>
              <w:top w:w="90" w:type="dxa"/>
              <w:left w:w="120" w:type="dxa"/>
              <w:bottom w:w="90" w:type="dxa"/>
              <w:right w:w="120" w:type="dxa"/>
            </w:tcMar>
          </w:tcPr>
          <w:p w14:paraId="3ACD077B">
            <w:pPr>
              <w:spacing w:after="0" w:line="250" w:lineRule="auto"/>
            </w:pPr>
            <w:r>
              <w:rPr>
                <w:rFonts w:ascii="Calibri" w:hAnsi="Calibri" w:eastAsia="Calibri" w:cs="Calibri"/>
                <w:b/>
                <w:bCs/>
                <w:color w:val="FFFFFF"/>
                <w:sz w:val="20"/>
                <w:szCs w:val="20"/>
              </w:rPr>
              <w:t>Time</w:t>
            </w:r>
          </w:p>
        </w:tc>
        <w:tc>
          <w:tcPr>
            <w:tcW w:w="1700" w:type="dxa"/>
            <w:shd w:val="clear" w:color="auto" w:fill="12333A"/>
            <w:tcMar>
              <w:top w:w="90" w:type="dxa"/>
              <w:left w:w="120" w:type="dxa"/>
              <w:bottom w:w="90" w:type="dxa"/>
              <w:right w:w="120" w:type="dxa"/>
            </w:tcMar>
          </w:tcPr>
          <w:p w14:paraId="753DC934">
            <w:pPr>
              <w:spacing w:after="0" w:line="250" w:lineRule="auto"/>
            </w:pPr>
            <w:r>
              <w:rPr>
                <w:rFonts w:ascii="Calibri" w:hAnsi="Calibri" w:eastAsia="Calibri" w:cs="Calibri"/>
                <w:b/>
                <w:bCs/>
                <w:color w:val="FFFFFF"/>
                <w:sz w:val="20"/>
                <w:szCs w:val="20"/>
              </w:rPr>
              <w:t>Who speaks</w:t>
            </w:r>
          </w:p>
        </w:tc>
      </w:tr>
      <w:tr w14:paraId="4DC3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100" w:type="dxa"/>
            <w:tcMar>
              <w:top w:w="90" w:type="dxa"/>
              <w:left w:w="120" w:type="dxa"/>
              <w:bottom w:w="90" w:type="dxa"/>
              <w:right w:w="120" w:type="dxa"/>
            </w:tcMar>
          </w:tcPr>
          <w:p w14:paraId="62908F96">
            <w:pPr>
              <w:spacing w:after="0" w:line="250" w:lineRule="auto"/>
            </w:pPr>
            <w:r>
              <w:rPr>
                <w:rFonts w:ascii="Calibri" w:hAnsi="Calibri" w:eastAsia="Calibri" w:cs="Calibri"/>
                <w:b w:val="0"/>
                <w:bCs w:val="0"/>
                <w:color w:val="222222"/>
                <w:sz w:val="20"/>
                <w:szCs w:val="20"/>
              </w:rPr>
              <w:t>1</w:t>
            </w:r>
          </w:p>
        </w:tc>
        <w:tc>
          <w:tcPr>
            <w:tcW w:w="5060" w:type="dxa"/>
            <w:tcMar>
              <w:top w:w="90" w:type="dxa"/>
              <w:left w:w="120" w:type="dxa"/>
              <w:bottom w:w="90" w:type="dxa"/>
              <w:right w:w="120" w:type="dxa"/>
            </w:tcMar>
          </w:tcPr>
          <w:p w14:paraId="10D65852">
            <w:pPr>
              <w:spacing w:after="0" w:line="250" w:lineRule="auto"/>
            </w:pPr>
            <w:r>
              <w:rPr>
                <w:rFonts w:ascii="Calibri" w:hAnsi="Calibri" w:eastAsia="Calibri" w:cs="Calibri"/>
                <w:b w:val="0"/>
                <w:bCs w:val="0"/>
                <w:color w:val="222222"/>
                <w:sz w:val="20"/>
                <w:szCs w:val="20"/>
              </w:rPr>
              <w:t>Title — name of the idea and the one-line description</w:t>
            </w:r>
          </w:p>
        </w:tc>
        <w:tc>
          <w:tcPr>
            <w:tcW w:w="1500" w:type="dxa"/>
            <w:tcMar>
              <w:top w:w="90" w:type="dxa"/>
              <w:left w:w="120" w:type="dxa"/>
              <w:bottom w:w="90" w:type="dxa"/>
              <w:right w:w="120" w:type="dxa"/>
            </w:tcMar>
          </w:tcPr>
          <w:p w14:paraId="032CB88D">
            <w:pPr>
              <w:spacing w:after="0" w:line="250" w:lineRule="auto"/>
            </w:pPr>
            <w:r>
              <w:rPr>
                <w:rFonts w:ascii="Calibri" w:hAnsi="Calibri" w:eastAsia="Calibri" w:cs="Calibri"/>
                <w:b w:val="0"/>
                <w:bCs w:val="0"/>
                <w:color w:val="222222"/>
                <w:sz w:val="20"/>
                <w:szCs w:val="20"/>
              </w:rPr>
              <w:t>0:30</w:t>
            </w:r>
          </w:p>
        </w:tc>
        <w:tc>
          <w:tcPr>
            <w:tcW w:w="1700" w:type="dxa"/>
            <w:tcMar>
              <w:top w:w="90" w:type="dxa"/>
              <w:left w:w="120" w:type="dxa"/>
              <w:bottom w:w="90" w:type="dxa"/>
              <w:right w:w="120" w:type="dxa"/>
            </w:tcMar>
          </w:tcPr>
          <w:p w14:paraId="3CD6A463">
            <w:pPr>
              <w:spacing w:after="0" w:line="250" w:lineRule="auto"/>
            </w:pPr>
            <w:r>
              <w:rPr>
                <w:rFonts w:ascii="Calibri" w:hAnsi="Calibri" w:eastAsia="Calibri" w:cs="Calibri"/>
                <w:b w:val="0"/>
                <w:bCs w:val="0"/>
                <w:color w:val="222222"/>
                <w:sz w:val="20"/>
                <w:szCs w:val="20"/>
              </w:rPr>
              <w:t>Speaker 1</w:t>
            </w:r>
          </w:p>
        </w:tc>
      </w:tr>
      <w:tr w14:paraId="57F89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100" w:type="dxa"/>
            <w:tcMar>
              <w:top w:w="90" w:type="dxa"/>
              <w:left w:w="120" w:type="dxa"/>
              <w:bottom w:w="90" w:type="dxa"/>
              <w:right w:w="120" w:type="dxa"/>
            </w:tcMar>
          </w:tcPr>
          <w:p w14:paraId="55697BD9">
            <w:pPr>
              <w:spacing w:after="0" w:line="250" w:lineRule="auto"/>
            </w:pPr>
            <w:r>
              <w:rPr>
                <w:rFonts w:ascii="Calibri" w:hAnsi="Calibri" w:eastAsia="Calibri" w:cs="Calibri"/>
                <w:b w:val="0"/>
                <w:bCs w:val="0"/>
                <w:color w:val="222222"/>
                <w:sz w:val="20"/>
                <w:szCs w:val="20"/>
              </w:rPr>
              <w:t>2</w:t>
            </w:r>
          </w:p>
        </w:tc>
        <w:tc>
          <w:tcPr>
            <w:tcW w:w="5060" w:type="dxa"/>
            <w:tcMar>
              <w:top w:w="90" w:type="dxa"/>
              <w:left w:w="120" w:type="dxa"/>
              <w:bottom w:w="90" w:type="dxa"/>
              <w:right w:w="120" w:type="dxa"/>
            </w:tcMar>
          </w:tcPr>
          <w:p w14:paraId="40D1F43D">
            <w:pPr>
              <w:spacing w:after="0" w:line="250" w:lineRule="auto"/>
            </w:pPr>
            <w:r>
              <w:rPr>
                <w:rFonts w:ascii="Calibri" w:hAnsi="Calibri" w:eastAsia="Calibri" w:cs="Calibri"/>
                <w:b w:val="0"/>
                <w:bCs w:val="0"/>
                <w:color w:val="222222"/>
                <w:sz w:val="20"/>
                <w:szCs w:val="20"/>
              </w:rPr>
              <w:t>The problem</w:t>
            </w:r>
          </w:p>
        </w:tc>
        <w:tc>
          <w:tcPr>
            <w:tcW w:w="1500" w:type="dxa"/>
            <w:tcMar>
              <w:top w:w="90" w:type="dxa"/>
              <w:left w:w="120" w:type="dxa"/>
              <w:bottom w:w="90" w:type="dxa"/>
              <w:right w:w="120" w:type="dxa"/>
            </w:tcMar>
          </w:tcPr>
          <w:p w14:paraId="4B10B858">
            <w:pPr>
              <w:spacing w:after="0" w:line="250" w:lineRule="auto"/>
            </w:pPr>
            <w:r>
              <w:rPr>
                <w:rFonts w:ascii="Calibri" w:hAnsi="Calibri" w:eastAsia="Calibri" w:cs="Calibri"/>
                <w:b w:val="0"/>
                <w:bCs w:val="0"/>
                <w:color w:val="222222"/>
                <w:sz w:val="20"/>
                <w:szCs w:val="20"/>
              </w:rPr>
              <w:t>1:00</w:t>
            </w:r>
          </w:p>
        </w:tc>
        <w:tc>
          <w:tcPr>
            <w:tcW w:w="1700" w:type="dxa"/>
            <w:tcMar>
              <w:top w:w="90" w:type="dxa"/>
              <w:left w:w="120" w:type="dxa"/>
              <w:bottom w:w="90" w:type="dxa"/>
              <w:right w:w="120" w:type="dxa"/>
            </w:tcMar>
          </w:tcPr>
          <w:p w14:paraId="045D0C21">
            <w:pPr>
              <w:spacing w:after="0" w:line="250" w:lineRule="auto"/>
            </w:pPr>
            <w:r>
              <w:rPr>
                <w:rFonts w:ascii="Calibri" w:hAnsi="Calibri" w:eastAsia="Calibri" w:cs="Calibri"/>
                <w:b w:val="0"/>
                <w:bCs w:val="0"/>
                <w:color w:val="222222"/>
                <w:sz w:val="20"/>
                <w:szCs w:val="20"/>
              </w:rPr>
              <w:t>Speaker 1</w:t>
            </w:r>
          </w:p>
        </w:tc>
      </w:tr>
      <w:tr w14:paraId="2D27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100" w:type="dxa"/>
            <w:tcMar>
              <w:top w:w="90" w:type="dxa"/>
              <w:left w:w="120" w:type="dxa"/>
              <w:bottom w:w="90" w:type="dxa"/>
              <w:right w:w="120" w:type="dxa"/>
            </w:tcMar>
          </w:tcPr>
          <w:p w14:paraId="546FD9DC">
            <w:pPr>
              <w:spacing w:after="0" w:line="250" w:lineRule="auto"/>
            </w:pPr>
            <w:r>
              <w:rPr>
                <w:rFonts w:ascii="Calibri" w:hAnsi="Calibri" w:eastAsia="Calibri" w:cs="Calibri"/>
                <w:b w:val="0"/>
                <w:bCs w:val="0"/>
                <w:color w:val="222222"/>
                <w:sz w:val="20"/>
                <w:szCs w:val="20"/>
              </w:rPr>
              <w:t>3</w:t>
            </w:r>
          </w:p>
        </w:tc>
        <w:tc>
          <w:tcPr>
            <w:tcW w:w="5060" w:type="dxa"/>
            <w:tcMar>
              <w:top w:w="90" w:type="dxa"/>
              <w:left w:w="120" w:type="dxa"/>
              <w:bottom w:w="90" w:type="dxa"/>
              <w:right w:w="120" w:type="dxa"/>
            </w:tcMar>
          </w:tcPr>
          <w:p w14:paraId="4F5F4F8E">
            <w:pPr>
              <w:spacing w:after="0" w:line="250" w:lineRule="auto"/>
            </w:pPr>
            <w:r>
              <w:rPr>
                <w:rFonts w:ascii="Calibri" w:hAnsi="Calibri" w:eastAsia="Calibri" w:cs="Calibri"/>
                <w:b w:val="0"/>
                <w:bCs w:val="0"/>
                <w:color w:val="222222"/>
                <w:sz w:val="20"/>
                <w:szCs w:val="20"/>
              </w:rPr>
              <w:t>Field evidence</w:t>
            </w:r>
          </w:p>
        </w:tc>
        <w:tc>
          <w:tcPr>
            <w:tcW w:w="1500" w:type="dxa"/>
            <w:tcMar>
              <w:top w:w="90" w:type="dxa"/>
              <w:left w:w="120" w:type="dxa"/>
              <w:bottom w:w="90" w:type="dxa"/>
              <w:right w:w="120" w:type="dxa"/>
            </w:tcMar>
          </w:tcPr>
          <w:p w14:paraId="4BC9FC62">
            <w:pPr>
              <w:spacing w:after="0" w:line="250" w:lineRule="auto"/>
            </w:pPr>
            <w:r>
              <w:rPr>
                <w:rFonts w:ascii="Calibri" w:hAnsi="Calibri" w:eastAsia="Calibri" w:cs="Calibri"/>
                <w:b w:val="0"/>
                <w:bCs w:val="0"/>
                <w:color w:val="222222"/>
                <w:sz w:val="20"/>
                <w:szCs w:val="20"/>
              </w:rPr>
              <w:t>1:00</w:t>
            </w:r>
          </w:p>
        </w:tc>
        <w:tc>
          <w:tcPr>
            <w:tcW w:w="1700" w:type="dxa"/>
            <w:tcMar>
              <w:top w:w="90" w:type="dxa"/>
              <w:left w:w="120" w:type="dxa"/>
              <w:bottom w:w="90" w:type="dxa"/>
              <w:right w:w="120" w:type="dxa"/>
            </w:tcMar>
          </w:tcPr>
          <w:p w14:paraId="32929858">
            <w:pPr>
              <w:spacing w:after="0" w:line="250" w:lineRule="auto"/>
            </w:pPr>
            <w:r>
              <w:rPr>
                <w:rFonts w:ascii="Calibri" w:hAnsi="Calibri" w:eastAsia="Calibri" w:cs="Calibri"/>
                <w:b w:val="0"/>
                <w:bCs w:val="0"/>
                <w:color w:val="222222"/>
                <w:sz w:val="20"/>
                <w:szCs w:val="20"/>
              </w:rPr>
              <w:t>Speaker 2</w:t>
            </w:r>
          </w:p>
        </w:tc>
      </w:tr>
      <w:tr w14:paraId="5008D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100" w:type="dxa"/>
            <w:tcMar>
              <w:top w:w="90" w:type="dxa"/>
              <w:left w:w="120" w:type="dxa"/>
              <w:bottom w:w="90" w:type="dxa"/>
              <w:right w:w="120" w:type="dxa"/>
            </w:tcMar>
          </w:tcPr>
          <w:p w14:paraId="72DC0282">
            <w:pPr>
              <w:spacing w:after="0" w:line="250" w:lineRule="auto"/>
            </w:pPr>
            <w:r>
              <w:rPr>
                <w:rFonts w:ascii="Calibri" w:hAnsi="Calibri" w:eastAsia="Calibri" w:cs="Calibri"/>
                <w:b w:val="0"/>
                <w:bCs w:val="0"/>
                <w:color w:val="222222"/>
                <w:sz w:val="20"/>
                <w:szCs w:val="20"/>
              </w:rPr>
              <w:t>4</w:t>
            </w:r>
          </w:p>
        </w:tc>
        <w:tc>
          <w:tcPr>
            <w:tcW w:w="5060" w:type="dxa"/>
            <w:tcMar>
              <w:top w:w="90" w:type="dxa"/>
              <w:left w:w="120" w:type="dxa"/>
              <w:bottom w:w="90" w:type="dxa"/>
              <w:right w:w="120" w:type="dxa"/>
            </w:tcMar>
          </w:tcPr>
          <w:p w14:paraId="7158CF11">
            <w:pPr>
              <w:spacing w:after="0" w:line="250" w:lineRule="auto"/>
            </w:pPr>
            <w:r>
              <w:rPr>
                <w:rFonts w:ascii="Calibri" w:hAnsi="Calibri" w:eastAsia="Calibri" w:cs="Calibri"/>
                <w:b w:val="0"/>
                <w:bCs w:val="0"/>
                <w:color w:val="222222"/>
                <w:sz w:val="20"/>
                <w:szCs w:val="20"/>
              </w:rPr>
              <w:t>The solution</w:t>
            </w:r>
          </w:p>
        </w:tc>
        <w:tc>
          <w:tcPr>
            <w:tcW w:w="1500" w:type="dxa"/>
            <w:tcMar>
              <w:top w:w="90" w:type="dxa"/>
              <w:left w:w="120" w:type="dxa"/>
              <w:bottom w:w="90" w:type="dxa"/>
              <w:right w:w="120" w:type="dxa"/>
            </w:tcMar>
          </w:tcPr>
          <w:p w14:paraId="2A0BAFBB">
            <w:pPr>
              <w:spacing w:after="0" w:line="250" w:lineRule="auto"/>
            </w:pPr>
            <w:r>
              <w:rPr>
                <w:rFonts w:ascii="Calibri" w:hAnsi="Calibri" w:eastAsia="Calibri" w:cs="Calibri"/>
                <w:b w:val="0"/>
                <w:bCs w:val="0"/>
                <w:color w:val="222222"/>
                <w:sz w:val="20"/>
                <w:szCs w:val="20"/>
              </w:rPr>
              <w:t>1:15</w:t>
            </w:r>
          </w:p>
        </w:tc>
        <w:tc>
          <w:tcPr>
            <w:tcW w:w="1700" w:type="dxa"/>
            <w:tcMar>
              <w:top w:w="90" w:type="dxa"/>
              <w:left w:w="120" w:type="dxa"/>
              <w:bottom w:w="90" w:type="dxa"/>
              <w:right w:w="120" w:type="dxa"/>
            </w:tcMar>
          </w:tcPr>
          <w:p w14:paraId="5B375C97">
            <w:pPr>
              <w:spacing w:after="0" w:line="250" w:lineRule="auto"/>
            </w:pPr>
            <w:r>
              <w:rPr>
                <w:rFonts w:ascii="Calibri" w:hAnsi="Calibri" w:eastAsia="Calibri" w:cs="Calibri"/>
                <w:b w:val="0"/>
                <w:bCs w:val="0"/>
                <w:color w:val="222222"/>
                <w:sz w:val="20"/>
                <w:szCs w:val="20"/>
              </w:rPr>
              <w:t>Speaker 2</w:t>
            </w:r>
          </w:p>
        </w:tc>
      </w:tr>
      <w:tr w14:paraId="77CB0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100" w:type="dxa"/>
            <w:tcMar>
              <w:top w:w="90" w:type="dxa"/>
              <w:left w:w="120" w:type="dxa"/>
              <w:bottom w:w="90" w:type="dxa"/>
              <w:right w:w="120" w:type="dxa"/>
            </w:tcMar>
          </w:tcPr>
          <w:p w14:paraId="30D91B99">
            <w:pPr>
              <w:spacing w:after="0" w:line="250" w:lineRule="auto"/>
            </w:pPr>
            <w:r>
              <w:rPr>
                <w:rFonts w:ascii="Calibri" w:hAnsi="Calibri" w:eastAsia="Calibri" w:cs="Calibri"/>
                <w:b w:val="0"/>
                <w:bCs w:val="0"/>
                <w:color w:val="222222"/>
                <w:sz w:val="20"/>
                <w:szCs w:val="20"/>
              </w:rPr>
              <w:t>5</w:t>
            </w:r>
          </w:p>
        </w:tc>
        <w:tc>
          <w:tcPr>
            <w:tcW w:w="5060" w:type="dxa"/>
            <w:tcMar>
              <w:top w:w="90" w:type="dxa"/>
              <w:left w:w="120" w:type="dxa"/>
              <w:bottom w:w="90" w:type="dxa"/>
              <w:right w:w="120" w:type="dxa"/>
            </w:tcMar>
          </w:tcPr>
          <w:p w14:paraId="6170590C">
            <w:pPr>
              <w:spacing w:after="0" w:line="250" w:lineRule="auto"/>
            </w:pPr>
            <w:r>
              <w:rPr>
                <w:rFonts w:ascii="Calibri" w:hAnsi="Calibri" w:eastAsia="Calibri" w:cs="Calibri"/>
                <w:b w:val="0"/>
                <w:bCs w:val="0"/>
                <w:color w:val="222222"/>
                <w:sz w:val="20"/>
                <w:szCs w:val="20"/>
              </w:rPr>
              <w:t>Comparison with what already exists</w:t>
            </w:r>
          </w:p>
        </w:tc>
        <w:tc>
          <w:tcPr>
            <w:tcW w:w="1500" w:type="dxa"/>
            <w:tcMar>
              <w:top w:w="90" w:type="dxa"/>
              <w:left w:w="120" w:type="dxa"/>
              <w:bottom w:w="90" w:type="dxa"/>
              <w:right w:w="120" w:type="dxa"/>
            </w:tcMar>
          </w:tcPr>
          <w:p w14:paraId="776F4414">
            <w:pPr>
              <w:spacing w:after="0" w:line="250" w:lineRule="auto"/>
            </w:pPr>
            <w:r>
              <w:rPr>
                <w:rFonts w:ascii="Calibri" w:hAnsi="Calibri" w:eastAsia="Calibri" w:cs="Calibri"/>
                <w:b w:val="0"/>
                <w:bCs w:val="0"/>
                <w:color w:val="222222"/>
                <w:sz w:val="20"/>
                <w:szCs w:val="20"/>
              </w:rPr>
              <w:t>0:45</w:t>
            </w:r>
          </w:p>
        </w:tc>
        <w:tc>
          <w:tcPr>
            <w:tcW w:w="1700" w:type="dxa"/>
            <w:tcMar>
              <w:top w:w="90" w:type="dxa"/>
              <w:left w:w="120" w:type="dxa"/>
              <w:bottom w:w="90" w:type="dxa"/>
              <w:right w:w="120" w:type="dxa"/>
            </w:tcMar>
          </w:tcPr>
          <w:p w14:paraId="3559022E">
            <w:pPr>
              <w:spacing w:after="0" w:line="250" w:lineRule="auto"/>
            </w:pPr>
            <w:r>
              <w:rPr>
                <w:rFonts w:ascii="Calibri" w:hAnsi="Calibri" w:eastAsia="Calibri" w:cs="Calibri"/>
                <w:b w:val="0"/>
                <w:bCs w:val="0"/>
                <w:color w:val="222222"/>
                <w:sz w:val="20"/>
                <w:szCs w:val="20"/>
              </w:rPr>
              <w:t>Speaker 3</w:t>
            </w:r>
          </w:p>
        </w:tc>
      </w:tr>
      <w:tr w14:paraId="5A72E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100" w:type="dxa"/>
            <w:tcMar>
              <w:top w:w="90" w:type="dxa"/>
              <w:left w:w="120" w:type="dxa"/>
              <w:bottom w:w="90" w:type="dxa"/>
              <w:right w:w="120" w:type="dxa"/>
            </w:tcMar>
          </w:tcPr>
          <w:p w14:paraId="4557C98B">
            <w:pPr>
              <w:spacing w:after="0" w:line="250" w:lineRule="auto"/>
            </w:pPr>
            <w:r>
              <w:rPr>
                <w:rFonts w:ascii="Calibri" w:hAnsi="Calibri" w:eastAsia="Calibri" w:cs="Calibri"/>
                <w:b w:val="0"/>
                <w:bCs w:val="0"/>
                <w:color w:val="222222"/>
                <w:sz w:val="20"/>
                <w:szCs w:val="20"/>
              </w:rPr>
              <w:t>6</w:t>
            </w:r>
          </w:p>
        </w:tc>
        <w:tc>
          <w:tcPr>
            <w:tcW w:w="5060" w:type="dxa"/>
            <w:tcMar>
              <w:top w:w="90" w:type="dxa"/>
              <w:left w:w="120" w:type="dxa"/>
              <w:bottom w:w="90" w:type="dxa"/>
              <w:right w:w="120" w:type="dxa"/>
            </w:tcMar>
          </w:tcPr>
          <w:p w14:paraId="3D0E1668">
            <w:pPr>
              <w:spacing w:after="0" w:line="250" w:lineRule="auto"/>
            </w:pPr>
            <w:r>
              <w:rPr>
                <w:rFonts w:ascii="Calibri" w:hAnsi="Calibri" w:eastAsia="Calibri" w:cs="Calibri"/>
                <w:b w:val="0"/>
                <w:bCs w:val="0"/>
                <w:color w:val="222222"/>
                <w:sz w:val="20"/>
                <w:szCs w:val="20"/>
              </w:rPr>
              <w:t>Prototype and technology</w:t>
            </w:r>
          </w:p>
        </w:tc>
        <w:tc>
          <w:tcPr>
            <w:tcW w:w="1500" w:type="dxa"/>
            <w:tcMar>
              <w:top w:w="90" w:type="dxa"/>
              <w:left w:w="120" w:type="dxa"/>
              <w:bottom w:w="90" w:type="dxa"/>
              <w:right w:w="120" w:type="dxa"/>
            </w:tcMar>
          </w:tcPr>
          <w:p w14:paraId="63DFA787">
            <w:pPr>
              <w:spacing w:after="0" w:line="250" w:lineRule="auto"/>
            </w:pPr>
            <w:r>
              <w:rPr>
                <w:rFonts w:ascii="Calibri" w:hAnsi="Calibri" w:eastAsia="Calibri" w:cs="Calibri"/>
                <w:b w:val="0"/>
                <w:bCs w:val="0"/>
                <w:color w:val="222222"/>
                <w:sz w:val="20"/>
                <w:szCs w:val="20"/>
              </w:rPr>
              <w:t>1:00</w:t>
            </w:r>
          </w:p>
        </w:tc>
        <w:tc>
          <w:tcPr>
            <w:tcW w:w="1700" w:type="dxa"/>
            <w:tcMar>
              <w:top w:w="90" w:type="dxa"/>
              <w:left w:w="120" w:type="dxa"/>
              <w:bottom w:w="90" w:type="dxa"/>
              <w:right w:w="120" w:type="dxa"/>
            </w:tcMar>
          </w:tcPr>
          <w:p w14:paraId="3EAB2B4B">
            <w:pPr>
              <w:spacing w:after="0" w:line="250" w:lineRule="auto"/>
            </w:pPr>
            <w:r>
              <w:rPr>
                <w:rFonts w:ascii="Calibri" w:hAnsi="Calibri" w:eastAsia="Calibri" w:cs="Calibri"/>
                <w:b w:val="0"/>
                <w:bCs w:val="0"/>
                <w:color w:val="222222"/>
                <w:sz w:val="20"/>
                <w:szCs w:val="20"/>
              </w:rPr>
              <w:t>Speaker 3</w:t>
            </w:r>
          </w:p>
        </w:tc>
      </w:tr>
      <w:tr w14:paraId="637F4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100" w:type="dxa"/>
            <w:tcMar>
              <w:top w:w="90" w:type="dxa"/>
              <w:left w:w="120" w:type="dxa"/>
              <w:bottom w:w="90" w:type="dxa"/>
              <w:right w:w="120" w:type="dxa"/>
            </w:tcMar>
          </w:tcPr>
          <w:p w14:paraId="3524CE66">
            <w:pPr>
              <w:spacing w:after="0" w:line="250" w:lineRule="auto"/>
            </w:pPr>
            <w:r>
              <w:rPr>
                <w:rFonts w:ascii="Calibri" w:hAnsi="Calibri" w:eastAsia="Calibri" w:cs="Calibri"/>
                <w:b w:val="0"/>
                <w:bCs w:val="0"/>
                <w:color w:val="222222"/>
                <w:sz w:val="20"/>
                <w:szCs w:val="20"/>
              </w:rPr>
              <w:t>7</w:t>
            </w:r>
          </w:p>
        </w:tc>
        <w:tc>
          <w:tcPr>
            <w:tcW w:w="5060" w:type="dxa"/>
            <w:tcMar>
              <w:top w:w="90" w:type="dxa"/>
              <w:left w:w="120" w:type="dxa"/>
              <w:bottom w:w="90" w:type="dxa"/>
              <w:right w:w="120" w:type="dxa"/>
            </w:tcMar>
          </w:tcPr>
          <w:p w14:paraId="406940AA">
            <w:pPr>
              <w:spacing w:after="0" w:line="250" w:lineRule="auto"/>
            </w:pPr>
            <w:r>
              <w:rPr>
                <w:rFonts w:ascii="Calibri" w:hAnsi="Calibri" w:eastAsia="Calibri" w:cs="Calibri"/>
                <w:b w:val="0"/>
                <w:bCs w:val="0"/>
                <w:color w:val="222222"/>
                <w:sz w:val="20"/>
                <w:szCs w:val="20"/>
              </w:rPr>
              <w:t>Customer and market</w:t>
            </w:r>
          </w:p>
        </w:tc>
        <w:tc>
          <w:tcPr>
            <w:tcW w:w="1500" w:type="dxa"/>
            <w:tcMar>
              <w:top w:w="90" w:type="dxa"/>
              <w:left w:w="120" w:type="dxa"/>
              <w:bottom w:w="90" w:type="dxa"/>
              <w:right w:w="120" w:type="dxa"/>
            </w:tcMar>
          </w:tcPr>
          <w:p w14:paraId="3BD9BA07">
            <w:pPr>
              <w:spacing w:after="0" w:line="250" w:lineRule="auto"/>
            </w:pPr>
            <w:r>
              <w:rPr>
                <w:rFonts w:ascii="Calibri" w:hAnsi="Calibri" w:eastAsia="Calibri" w:cs="Calibri"/>
                <w:b w:val="0"/>
                <w:bCs w:val="0"/>
                <w:color w:val="222222"/>
                <w:sz w:val="20"/>
                <w:szCs w:val="20"/>
              </w:rPr>
              <w:t>1:00</w:t>
            </w:r>
          </w:p>
        </w:tc>
        <w:tc>
          <w:tcPr>
            <w:tcW w:w="1700" w:type="dxa"/>
            <w:tcMar>
              <w:top w:w="90" w:type="dxa"/>
              <w:left w:w="120" w:type="dxa"/>
              <w:bottom w:w="90" w:type="dxa"/>
              <w:right w:w="120" w:type="dxa"/>
            </w:tcMar>
          </w:tcPr>
          <w:p w14:paraId="0381696C">
            <w:pPr>
              <w:spacing w:after="0" w:line="250" w:lineRule="auto"/>
            </w:pPr>
            <w:r>
              <w:rPr>
                <w:rFonts w:ascii="Calibri" w:hAnsi="Calibri" w:eastAsia="Calibri" w:cs="Calibri"/>
                <w:b w:val="0"/>
                <w:bCs w:val="0"/>
                <w:color w:val="222222"/>
                <w:sz w:val="20"/>
                <w:szCs w:val="20"/>
              </w:rPr>
              <w:t>Speaker 4</w:t>
            </w:r>
          </w:p>
        </w:tc>
      </w:tr>
      <w:tr w14:paraId="1C0CF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100" w:type="dxa"/>
            <w:tcMar>
              <w:top w:w="90" w:type="dxa"/>
              <w:left w:w="120" w:type="dxa"/>
              <w:bottom w:w="90" w:type="dxa"/>
              <w:right w:w="120" w:type="dxa"/>
            </w:tcMar>
          </w:tcPr>
          <w:p w14:paraId="2B329BB5">
            <w:pPr>
              <w:spacing w:after="0" w:line="250" w:lineRule="auto"/>
            </w:pPr>
            <w:r>
              <w:rPr>
                <w:rFonts w:ascii="Calibri" w:hAnsi="Calibri" w:eastAsia="Calibri" w:cs="Calibri"/>
                <w:b w:val="0"/>
                <w:bCs w:val="0"/>
                <w:color w:val="222222"/>
                <w:sz w:val="20"/>
                <w:szCs w:val="20"/>
              </w:rPr>
              <w:t>8</w:t>
            </w:r>
          </w:p>
        </w:tc>
        <w:tc>
          <w:tcPr>
            <w:tcW w:w="5060" w:type="dxa"/>
            <w:tcMar>
              <w:top w:w="90" w:type="dxa"/>
              <w:left w:w="120" w:type="dxa"/>
              <w:bottom w:w="90" w:type="dxa"/>
              <w:right w:w="120" w:type="dxa"/>
            </w:tcMar>
          </w:tcPr>
          <w:p w14:paraId="1C620333">
            <w:pPr>
              <w:spacing w:after="0" w:line="250" w:lineRule="auto"/>
            </w:pPr>
            <w:r>
              <w:rPr>
                <w:rFonts w:ascii="Calibri" w:hAnsi="Calibri" w:eastAsia="Calibri" w:cs="Calibri"/>
                <w:b w:val="0"/>
                <w:bCs w:val="0"/>
                <w:color w:val="222222"/>
                <w:sz w:val="20"/>
                <w:szCs w:val="20"/>
              </w:rPr>
              <w:t>Six-month plan</w:t>
            </w:r>
          </w:p>
        </w:tc>
        <w:tc>
          <w:tcPr>
            <w:tcW w:w="1500" w:type="dxa"/>
            <w:tcMar>
              <w:top w:w="90" w:type="dxa"/>
              <w:left w:w="120" w:type="dxa"/>
              <w:bottom w:w="90" w:type="dxa"/>
              <w:right w:w="120" w:type="dxa"/>
            </w:tcMar>
          </w:tcPr>
          <w:p w14:paraId="1F91E342">
            <w:pPr>
              <w:spacing w:after="0" w:line="250" w:lineRule="auto"/>
            </w:pPr>
            <w:r>
              <w:rPr>
                <w:rFonts w:ascii="Calibri" w:hAnsi="Calibri" w:eastAsia="Calibri" w:cs="Calibri"/>
                <w:b w:val="0"/>
                <w:bCs w:val="0"/>
                <w:color w:val="222222"/>
                <w:sz w:val="20"/>
                <w:szCs w:val="20"/>
              </w:rPr>
              <w:t>0:45</w:t>
            </w:r>
          </w:p>
        </w:tc>
        <w:tc>
          <w:tcPr>
            <w:tcW w:w="1700" w:type="dxa"/>
            <w:tcMar>
              <w:top w:w="90" w:type="dxa"/>
              <w:left w:w="120" w:type="dxa"/>
              <w:bottom w:w="90" w:type="dxa"/>
              <w:right w:w="120" w:type="dxa"/>
            </w:tcMar>
          </w:tcPr>
          <w:p w14:paraId="2F31D0F8">
            <w:pPr>
              <w:spacing w:after="0" w:line="250" w:lineRule="auto"/>
            </w:pPr>
            <w:r>
              <w:rPr>
                <w:rFonts w:ascii="Calibri" w:hAnsi="Calibri" w:eastAsia="Calibri" w:cs="Calibri"/>
                <w:b w:val="0"/>
                <w:bCs w:val="0"/>
                <w:color w:val="222222"/>
                <w:sz w:val="20"/>
                <w:szCs w:val="20"/>
              </w:rPr>
              <w:t>Speaker 4</w:t>
            </w:r>
          </w:p>
        </w:tc>
      </w:tr>
      <w:tr w14:paraId="39F1D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100" w:type="dxa"/>
            <w:tcMar>
              <w:top w:w="90" w:type="dxa"/>
              <w:left w:w="120" w:type="dxa"/>
              <w:bottom w:w="90" w:type="dxa"/>
              <w:right w:w="120" w:type="dxa"/>
            </w:tcMar>
          </w:tcPr>
          <w:p w14:paraId="7C99FDBC">
            <w:pPr>
              <w:spacing w:after="0" w:line="250" w:lineRule="auto"/>
            </w:pPr>
            <w:r>
              <w:rPr>
                <w:rFonts w:ascii="Calibri" w:hAnsi="Calibri" w:eastAsia="Calibri" w:cs="Calibri"/>
                <w:b w:val="0"/>
                <w:bCs w:val="0"/>
                <w:color w:val="222222"/>
                <w:sz w:val="20"/>
                <w:szCs w:val="20"/>
              </w:rPr>
              <w:t>9</w:t>
            </w:r>
          </w:p>
        </w:tc>
        <w:tc>
          <w:tcPr>
            <w:tcW w:w="5060" w:type="dxa"/>
            <w:tcMar>
              <w:top w:w="90" w:type="dxa"/>
              <w:left w:w="120" w:type="dxa"/>
              <w:bottom w:w="90" w:type="dxa"/>
              <w:right w:w="120" w:type="dxa"/>
            </w:tcMar>
          </w:tcPr>
          <w:p w14:paraId="56367ABE">
            <w:pPr>
              <w:spacing w:after="0" w:line="250" w:lineRule="auto"/>
            </w:pPr>
            <w:r>
              <w:rPr>
                <w:rFonts w:ascii="Calibri" w:hAnsi="Calibri" w:eastAsia="Calibri" w:cs="Calibri"/>
                <w:b w:val="0"/>
                <w:bCs w:val="0"/>
                <w:color w:val="222222"/>
                <w:sz w:val="20"/>
                <w:szCs w:val="20"/>
              </w:rPr>
              <w:t>Team</w:t>
            </w:r>
          </w:p>
        </w:tc>
        <w:tc>
          <w:tcPr>
            <w:tcW w:w="1500" w:type="dxa"/>
            <w:tcMar>
              <w:top w:w="90" w:type="dxa"/>
              <w:left w:w="120" w:type="dxa"/>
              <w:bottom w:w="90" w:type="dxa"/>
              <w:right w:w="120" w:type="dxa"/>
            </w:tcMar>
          </w:tcPr>
          <w:p w14:paraId="6BEF2423">
            <w:pPr>
              <w:spacing w:after="0" w:line="250" w:lineRule="auto"/>
            </w:pPr>
            <w:r>
              <w:rPr>
                <w:rFonts w:ascii="Calibri" w:hAnsi="Calibri" w:eastAsia="Calibri" w:cs="Calibri"/>
                <w:b w:val="0"/>
                <w:bCs w:val="0"/>
                <w:color w:val="222222"/>
                <w:sz w:val="20"/>
                <w:szCs w:val="20"/>
              </w:rPr>
              <w:t>0:25</w:t>
            </w:r>
          </w:p>
        </w:tc>
        <w:tc>
          <w:tcPr>
            <w:tcW w:w="1700" w:type="dxa"/>
            <w:tcMar>
              <w:top w:w="90" w:type="dxa"/>
              <w:left w:w="120" w:type="dxa"/>
              <w:bottom w:w="90" w:type="dxa"/>
              <w:right w:w="120" w:type="dxa"/>
            </w:tcMar>
          </w:tcPr>
          <w:p w14:paraId="4B80473F">
            <w:pPr>
              <w:spacing w:after="0" w:line="250" w:lineRule="auto"/>
            </w:pPr>
            <w:r>
              <w:rPr>
                <w:rFonts w:ascii="Calibri" w:hAnsi="Calibri" w:eastAsia="Calibri" w:cs="Calibri"/>
                <w:b w:val="0"/>
                <w:bCs w:val="0"/>
                <w:color w:val="222222"/>
                <w:sz w:val="20"/>
                <w:szCs w:val="20"/>
              </w:rPr>
              <w:t>All four</w:t>
            </w:r>
          </w:p>
        </w:tc>
      </w:tr>
      <w:tr w14:paraId="24D47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100" w:type="dxa"/>
            <w:tcMar>
              <w:top w:w="90" w:type="dxa"/>
              <w:left w:w="120" w:type="dxa"/>
              <w:bottom w:w="90" w:type="dxa"/>
              <w:right w:w="120" w:type="dxa"/>
            </w:tcMar>
          </w:tcPr>
          <w:p w14:paraId="0F74D574">
            <w:pPr>
              <w:spacing w:after="0" w:line="250" w:lineRule="auto"/>
            </w:pPr>
            <w:r>
              <w:rPr>
                <w:rFonts w:ascii="Calibri" w:hAnsi="Calibri" w:eastAsia="Calibri" w:cs="Calibri"/>
                <w:b w:val="0"/>
                <w:bCs w:val="0"/>
                <w:color w:val="222222"/>
                <w:sz w:val="20"/>
                <w:szCs w:val="20"/>
              </w:rPr>
              <w:t>10</w:t>
            </w:r>
          </w:p>
        </w:tc>
        <w:tc>
          <w:tcPr>
            <w:tcW w:w="5060" w:type="dxa"/>
            <w:tcMar>
              <w:top w:w="90" w:type="dxa"/>
              <w:left w:w="120" w:type="dxa"/>
              <w:bottom w:w="90" w:type="dxa"/>
              <w:right w:w="120" w:type="dxa"/>
            </w:tcMar>
          </w:tcPr>
          <w:p w14:paraId="097C5DBC">
            <w:pPr>
              <w:spacing w:after="0" w:line="250" w:lineRule="auto"/>
            </w:pPr>
            <w:r>
              <w:rPr>
                <w:rFonts w:ascii="Calibri" w:hAnsi="Calibri" w:eastAsia="Calibri" w:cs="Calibri"/>
                <w:b w:val="0"/>
                <w:bCs w:val="0"/>
                <w:color w:val="222222"/>
                <w:sz w:val="20"/>
                <w:szCs w:val="20"/>
              </w:rPr>
              <w:t>Impact and the ask</w:t>
            </w:r>
          </w:p>
        </w:tc>
        <w:tc>
          <w:tcPr>
            <w:tcW w:w="1500" w:type="dxa"/>
            <w:tcMar>
              <w:top w:w="90" w:type="dxa"/>
              <w:left w:w="120" w:type="dxa"/>
              <w:bottom w:w="90" w:type="dxa"/>
              <w:right w:w="120" w:type="dxa"/>
            </w:tcMar>
          </w:tcPr>
          <w:p w14:paraId="1F3CEB02">
            <w:pPr>
              <w:spacing w:after="0" w:line="250" w:lineRule="auto"/>
            </w:pPr>
            <w:r>
              <w:rPr>
                <w:rFonts w:ascii="Calibri" w:hAnsi="Calibri" w:eastAsia="Calibri" w:cs="Calibri"/>
                <w:b w:val="0"/>
                <w:bCs w:val="0"/>
                <w:color w:val="222222"/>
                <w:sz w:val="20"/>
                <w:szCs w:val="20"/>
              </w:rPr>
              <w:t>0:40</w:t>
            </w:r>
          </w:p>
        </w:tc>
        <w:tc>
          <w:tcPr>
            <w:tcW w:w="1700" w:type="dxa"/>
            <w:tcMar>
              <w:top w:w="90" w:type="dxa"/>
              <w:left w:w="120" w:type="dxa"/>
              <w:bottom w:w="90" w:type="dxa"/>
              <w:right w:w="120" w:type="dxa"/>
            </w:tcMar>
          </w:tcPr>
          <w:p w14:paraId="67EBCE5F">
            <w:pPr>
              <w:spacing w:after="0" w:line="250" w:lineRule="auto"/>
            </w:pPr>
            <w:r>
              <w:rPr>
                <w:rFonts w:ascii="Calibri" w:hAnsi="Calibri" w:eastAsia="Calibri" w:cs="Calibri"/>
                <w:b w:val="0"/>
                <w:bCs w:val="0"/>
                <w:color w:val="222222"/>
                <w:sz w:val="20"/>
                <w:szCs w:val="20"/>
              </w:rPr>
              <w:t>Speaker 1</w:t>
            </w:r>
          </w:p>
        </w:tc>
      </w:tr>
      <w:tr w14:paraId="59AF2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100" w:type="dxa"/>
            <w:shd w:val="clear" w:color="auto" w:fill="F1F7F7"/>
            <w:tcMar>
              <w:top w:w="90" w:type="dxa"/>
              <w:left w:w="120" w:type="dxa"/>
              <w:bottom w:w="90" w:type="dxa"/>
              <w:right w:w="120" w:type="dxa"/>
            </w:tcMar>
          </w:tcPr>
          <w:p w14:paraId="2173F853">
            <w:pPr>
              <w:spacing w:after="0" w:line="250" w:lineRule="auto"/>
            </w:pPr>
          </w:p>
        </w:tc>
        <w:tc>
          <w:tcPr>
            <w:tcW w:w="5060" w:type="dxa"/>
            <w:shd w:val="clear" w:color="auto" w:fill="F1F7F7"/>
            <w:tcMar>
              <w:top w:w="90" w:type="dxa"/>
              <w:left w:w="120" w:type="dxa"/>
              <w:bottom w:w="90" w:type="dxa"/>
              <w:right w:w="120" w:type="dxa"/>
            </w:tcMar>
          </w:tcPr>
          <w:p w14:paraId="364B62C0">
            <w:pPr>
              <w:spacing w:after="0" w:line="250" w:lineRule="auto"/>
            </w:pPr>
            <w:r>
              <w:rPr>
                <w:rFonts w:ascii="Calibri" w:hAnsi="Calibri" w:eastAsia="Calibri" w:cs="Calibri"/>
                <w:b/>
                <w:bCs/>
                <w:color w:val="222222"/>
                <w:sz w:val="20"/>
                <w:szCs w:val="20"/>
              </w:rPr>
              <w:t>Total speaking time</w:t>
            </w:r>
          </w:p>
        </w:tc>
        <w:tc>
          <w:tcPr>
            <w:tcW w:w="1500" w:type="dxa"/>
            <w:shd w:val="clear" w:color="auto" w:fill="F1F7F7"/>
            <w:tcMar>
              <w:top w:w="90" w:type="dxa"/>
              <w:left w:w="120" w:type="dxa"/>
              <w:bottom w:w="90" w:type="dxa"/>
              <w:right w:w="120" w:type="dxa"/>
            </w:tcMar>
          </w:tcPr>
          <w:p w14:paraId="467172D0">
            <w:pPr>
              <w:spacing w:after="0" w:line="250" w:lineRule="auto"/>
            </w:pPr>
            <w:r>
              <w:rPr>
                <w:rFonts w:ascii="Calibri" w:hAnsi="Calibri" w:eastAsia="Calibri" w:cs="Calibri"/>
                <w:b/>
                <w:bCs/>
                <w:color w:val="222222"/>
                <w:sz w:val="20"/>
                <w:szCs w:val="20"/>
              </w:rPr>
              <w:t>8:20</w:t>
            </w:r>
          </w:p>
        </w:tc>
        <w:tc>
          <w:tcPr>
            <w:tcW w:w="1700" w:type="dxa"/>
            <w:shd w:val="clear" w:color="auto" w:fill="F1F7F7"/>
            <w:tcMar>
              <w:top w:w="90" w:type="dxa"/>
              <w:left w:w="120" w:type="dxa"/>
              <w:bottom w:w="90" w:type="dxa"/>
              <w:right w:w="120" w:type="dxa"/>
            </w:tcMar>
          </w:tcPr>
          <w:p w14:paraId="3CC1E0E5">
            <w:pPr>
              <w:spacing w:after="0" w:line="250" w:lineRule="auto"/>
            </w:pPr>
          </w:p>
        </w:tc>
      </w:tr>
    </w:tbl>
    <w:p w14:paraId="431AEAF8">
      <w:pPr>
        <w:spacing w:after="60" w:line="276" w:lineRule="auto"/>
      </w:pPr>
    </w:p>
    <w:p w14:paraId="19E0A4DF">
      <w:pPr>
        <w:spacing w:after="200" w:line="276" w:lineRule="auto"/>
      </w:pPr>
      <w:r>
        <w:rPr>
          <w:rFonts w:ascii="Calibri" w:hAnsi="Calibri" w:eastAsia="Calibri" w:cs="Calibri"/>
          <w:i/>
          <w:iCs/>
          <w:color w:val="5A6B6E"/>
          <w:sz w:val="21"/>
          <w:szCs w:val="21"/>
        </w:rPr>
        <w:t>Four speakers, roughly two minutes each. If your team is smaller, keep the same order and merge the parts — do not let one person speak for eight minutes.</w:t>
      </w:r>
    </w:p>
    <w:p w14:paraId="34F41B23">
      <w:pPr>
        <w:pageBreakBefore/>
      </w:pPr>
      <w:r>
        <w:br w:type="textWrapping"/>
      </w:r>
    </w:p>
    <w:p w14:paraId="464DCC0A">
      <w:pPr>
        <w:pStyle w:val="2"/>
        <w:spacing w:before="240" w:after="160"/>
      </w:pPr>
      <w:r>
        <w:rPr>
          <w:rFonts w:ascii="Cambria" w:hAnsi="Cambria" w:eastAsia="Cambria" w:cs="Cambria"/>
          <w:b/>
          <w:bCs/>
          <w:color w:val="12333A"/>
          <w:sz w:val="30"/>
          <w:szCs w:val="30"/>
        </w:rPr>
        <w:t>Slide-by-slide script</w:t>
      </w:r>
    </w:p>
    <w:p w14:paraId="2C6AAC12">
      <w:pPr>
        <w:pStyle w:val="3"/>
        <w:spacing w:before="280" w:after="120"/>
      </w:pPr>
      <w:r>
        <w:rPr>
          <w:rFonts w:ascii="Cambria" w:hAnsi="Cambria" w:eastAsia="Cambria" w:cs="Cambria"/>
          <w:b/>
          <w:bCs/>
          <w:color w:val="1F6F78"/>
          <w:sz w:val="24"/>
          <w:szCs w:val="24"/>
        </w:rPr>
        <w:t>Slide 1 — Title slide</w:t>
      </w:r>
    </w:p>
    <w:p w14:paraId="2C419D7E">
      <w:pPr>
        <w:spacing w:after="100" w:line="276" w:lineRule="auto"/>
      </w:pPr>
      <w:r>
        <w:rPr>
          <w:rFonts w:ascii="Calibri" w:hAnsi="Calibri" w:eastAsia="Calibri" w:cs="Calibri"/>
          <w:b/>
          <w:bCs/>
          <w:color w:val="C2551F"/>
          <w:sz w:val="19"/>
          <w:szCs w:val="19"/>
        </w:rPr>
        <w:t xml:space="preserve">0:30   ·   </w:t>
      </w:r>
      <w:r>
        <w:rPr>
          <w:rFonts w:ascii="Calibri" w:hAnsi="Calibri" w:eastAsia="Calibri" w:cs="Calibri"/>
          <w:b/>
          <w:bCs/>
          <w:color w:val="1F6F78"/>
          <w:sz w:val="19"/>
          <w:szCs w:val="19"/>
        </w:rPr>
        <w:t>Speaker 1</w:t>
      </w:r>
    </w:p>
    <w:p w14:paraId="160BC728">
      <w:pPr>
        <w:spacing w:after="110" w:line="276" w:lineRule="auto"/>
      </w:pPr>
      <w:r>
        <w:rPr>
          <w:rFonts w:ascii="Calibri" w:hAnsi="Calibri" w:eastAsia="Calibri" w:cs="Calibri"/>
          <w:color w:val="222222"/>
          <w:sz w:val="21"/>
          <w:szCs w:val="21"/>
        </w:rPr>
        <w:t>Good morning. We are Team [team name] from [branch], Aditya College of Engineering, Madanapalle.</w:t>
      </w:r>
    </w:p>
    <w:p w14:paraId="49765897">
      <w:pPr>
        <w:spacing w:after="110" w:line="276" w:lineRule="auto"/>
      </w:pPr>
      <w:r>
        <w:rPr>
          <w:rFonts w:ascii="Calibri" w:hAnsi="Calibri" w:eastAsia="Calibri" w:cs="Calibri"/>
          <w:color w:val="222222"/>
          <w:sz w:val="21"/>
          <w:szCs w:val="21"/>
        </w:rPr>
        <w:t>Our idea is called AnnaSetu — a bridge for food.</w:t>
      </w:r>
    </w:p>
    <w:p w14:paraId="251D79B1">
      <w:pPr>
        <w:spacing w:after="110" w:line="276" w:lineRule="auto"/>
      </w:pPr>
      <w:r>
        <w:rPr>
          <w:rFonts w:ascii="Calibri" w:hAnsi="Calibri" w:eastAsia="Calibri" w:cs="Calibri"/>
          <w:color w:val="222222"/>
          <w:sz w:val="21"/>
          <w:szCs w:val="21"/>
        </w:rPr>
        <w:t>It is a mobile app that predicts, at eleven in the morning, what a shop will not manage to sell by nine at night, and moves that food to a family or a charity before it spoils.</w:t>
      </w:r>
    </w:p>
    <w:p w14:paraId="48E5097C">
      <w:pPr>
        <w:spacing w:after="110" w:line="276" w:lineRule="auto"/>
      </w:pPr>
      <w:r>
        <w:rPr>
          <w:rFonts w:ascii="Calibri" w:hAnsi="Calibri" w:eastAsia="Calibri" w:cs="Calibri"/>
          <w:color w:val="222222"/>
          <w:sz w:val="21"/>
          <w:szCs w:val="21"/>
        </w:rPr>
        <w:t>Over the next eight minutes we will show you the problem we found in our own town, what we have built, and what we need from you.</w:t>
      </w:r>
    </w:p>
    <w:p w14:paraId="668AB632">
      <w:pPr>
        <w:spacing w:after="200" w:line="276" w:lineRule="auto"/>
      </w:pPr>
      <w:r>
        <w:rPr>
          <w:rFonts w:ascii="Calibri" w:hAnsi="Calibri" w:eastAsia="Calibri" w:cs="Calibri"/>
          <w:i/>
          <w:iCs/>
          <w:color w:val="5A6B6E"/>
          <w:sz w:val="21"/>
          <w:szCs w:val="21"/>
        </w:rPr>
        <w:t>Do not read the slide. Look at the panel. Say the name of the idea slowly — it is the only word they must remember.</w:t>
      </w:r>
    </w:p>
    <w:p w14:paraId="73EEFA62">
      <w:pPr>
        <w:pStyle w:val="3"/>
        <w:spacing w:before="280" w:after="120"/>
      </w:pPr>
      <w:r>
        <w:rPr>
          <w:rFonts w:ascii="Cambria" w:hAnsi="Cambria" w:eastAsia="Cambria" w:cs="Cambria"/>
          <w:b/>
          <w:bCs/>
          <w:color w:val="1F6F78"/>
          <w:sz w:val="24"/>
          <w:szCs w:val="24"/>
        </w:rPr>
        <w:t>Slide 2 — The problem we chose</w:t>
      </w:r>
    </w:p>
    <w:p w14:paraId="6C91A077">
      <w:pPr>
        <w:spacing w:after="100" w:line="276" w:lineRule="auto"/>
      </w:pPr>
      <w:r>
        <w:rPr>
          <w:rFonts w:ascii="Calibri" w:hAnsi="Calibri" w:eastAsia="Calibri" w:cs="Calibri"/>
          <w:b/>
          <w:bCs/>
          <w:color w:val="C2551F"/>
          <w:sz w:val="19"/>
          <w:szCs w:val="19"/>
        </w:rPr>
        <w:t xml:space="preserve">1:00   ·   </w:t>
      </w:r>
      <w:r>
        <w:rPr>
          <w:rFonts w:ascii="Calibri" w:hAnsi="Calibri" w:eastAsia="Calibri" w:cs="Calibri"/>
          <w:b/>
          <w:bCs/>
          <w:color w:val="1F6F78"/>
          <w:sz w:val="19"/>
          <w:szCs w:val="19"/>
        </w:rPr>
        <w:t>Speaker 1</w:t>
      </w:r>
    </w:p>
    <w:p w14:paraId="66D01422">
      <w:pPr>
        <w:spacing w:after="110" w:line="276" w:lineRule="auto"/>
      </w:pPr>
      <w:r>
        <w:rPr>
          <w:rFonts w:ascii="Calibri" w:hAnsi="Calibri" w:eastAsia="Calibri" w:cs="Calibri"/>
          <w:color w:val="222222"/>
          <w:sz w:val="21"/>
          <w:szCs w:val="21"/>
        </w:rPr>
        <w:t>On [date], at closing time, we stood outside [name of the bakery or hotel you visited] on [street name] and watched the staff throw away [what you saw] into a bin. It was still fit to eat.</w:t>
      </w:r>
    </w:p>
    <w:p w14:paraId="1B5F931C">
      <w:pPr>
        <w:spacing w:after="110" w:line="276" w:lineRule="auto"/>
      </w:pPr>
      <w:r>
        <w:rPr>
          <w:rFonts w:ascii="Calibri" w:hAnsi="Calibri" w:eastAsia="Calibri" w:cs="Calibri"/>
          <w:color w:val="222222"/>
          <w:sz w:val="21"/>
          <w:szCs w:val="21"/>
        </w:rPr>
        <w:t>That is the problem. Bakeries, sweet shops, kirana stores and small hotels stock and cook more than they sell. Bread, milk products, cut vegetables, curries and tiffin items go into the bin at the end of the day.</w:t>
      </w:r>
    </w:p>
    <w:p w14:paraId="0621AA01">
      <w:pPr>
        <w:spacing w:after="110" w:line="276" w:lineRule="auto"/>
      </w:pPr>
      <w:r>
        <w:rPr>
          <w:rFonts w:ascii="Calibri" w:hAnsi="Calibri" w:eastAsia="Calibri" w:cs="Calibri"/>
          <w:color w:val="222222"/>
          <w:sz w:val="21"/>
          <w:szCs w:val="21"/>
        </w:rPr>
        <w:t>Two groups pay for this. The shop owner, whose margin is already thin, absorbs the loss every single day. And a street away, daily-wage families, hostel students and old-age homes cut down on meals when prices go up.</w:t>
      </w:r>
    </w:p>
    <w:p w14:paraId="7794F65B">
      <w:pPr>
        <w:spacing w:after="110" w:line="276" w:lineRule="auto"/>
      </w:pPr>
      <w:r>
        <w:rPr>
          <w:rFonts w:ascii="Calibri" w:hAnsi="Calibri" w:eastAsia="Calibri" w:cs="Calibri"/>
          <w:color w:val="222222"/>
          <w:sz w:val="21"/>
          <w:szCs w:val="21"/>
        </w:rPr>
        <w:t>A mid-size outlet in our town discards roughly four to twelve kilograms of edible food a day. Across the three hundred plus food outlets in Madanapalle, that is more than a tonne every day — enough for several thousand meals.</w:t>
      </w:r>
    </w:p>
    <w:p w14:paraId="753919CF">
      <w:pPr>
        <w:spacing w:after="110" w:line="276" w:lineRule="auto"/>
      </w:pPr>
      <w:r>
        <w:rPr>
          <w:rFonts w:ascii="Calibri" w:hAnsi="Calibri" w:eastAsia="Calibri" w:cs="Calibri"/>
          <w:color w:val="222222"/>
          <w:sz w:val="21"/>
          <w:szCs w:val="21"/>
        </w:rPr>
        <w:t>Why has nobody fixed it? Because nobody knows in the morning what will be left in the evening. By nine at night it is too late to find a taker, the charity van has gone home, and the owner is afraid of being blamed if someone falls ill. So the food is dumped quietly.</w:t>
      </w:r>
    </w:p>
    <w:p w14:paraId="6A715258">
      <w:pPr>
        <w:spacing w:after="200" w:line="276" w:lineRule="auto"/>
      </w:pPr>
      <w:r>
        <w:rPr>
          <w:rFonts w:ascii="Calibri" w:hAnsi="Calibri" w:eastAsia="Calibri" w:cs="Calibri"/>
          <w:i/>
          <w:iCs/>
          <w:color w:val="5A6B6E"/>
          <w:sz w:val="21"/>
          <w:szCs w:val="21"/>
        </w:rPr>
        <w:t>The first sentence is the most important one in the whole pitch. Use a real shop, a real street and a real date. Replace the figures with the ones from your own survey.</w:t>
      </w:r>
    </w:p>
    <w:p w14:paraId="6D831FA5">
      <w:pPr>
        <w:pStyle w:val="3"/>
        <w:spacing w:before="280" w:after="120"/>
      </w:pPr>
      <w:r>
        <w:rPr>
          <w:rFonts w:ascii="Cambria" w:hAnsi="Cambria" w:eastAsia="Cambria" w:cs="Cambria"/>
          <w:b/>
          <w:bCs/>
          <w:color w:val="1F6F78"/>
          <w:sz w:val="24"/>
          <w:szCs w:val="24"/>
        </w:rPr>
        <w:t>Slide 3 — Proof that the problem is real</w:t>
      </w:r>
    </w:p>
    <w:p w14:paraId="63C0FEB7">
      <w:pPr>
        <w:spacing w:after="100" w:line="276" w:lineRule="auto"/>
      </w:pPr>
      <w:r>
        <w:rPr>
          <w:rFonts w:ascii="Calibri" w:hAnsi="Calibri" w:eastAsia="Calibri" w:cs="Calibri"/>
          <w:b/>
          <w:bCs/>
          <w:color w:val="C2551F"/>
          <w:sz w:val="19"/>
          <w:szCs w:val="19"/>
        </w:rPr>
        <w:t xml:space="preserve">1:00   ·   </w:t>
      </w:r>
      <w:r>
        <w:rPr>
          <w:rFonts w:ascii="Calibri" w:hAnsi="Calibri" w:eastAsia="Calibri" w:cs="Calibri"/>
          <w:b/>
          <w:bCs/>
          <w:color w:val="1F6F78"/>
          <w:sz w:val="19"/>
          <w:szCs w:val="19"/>
        </w:rPr>
        <w:t>Speaker 2</w:t>
      </w:r>
    </w:p>
    <w:p w14:paraId="76F404C8">
      <w:pPr>
        <w:spacing w:after="110" w:line="276" w:lineRule="auto"/>
      </w:pPr>
      <w:r>
        <w:rPr>
          <w:rFonts w:ascii="Calibri" w:hAnsi="Calibri" w:eastAsia="Calibri" w:cs="Calibri"/>
          <w:color w:val="222222"/>
          <w:sz w:val="21"/>
          <w:szCs w:val="21"/>
        </w:rPr>
        <w:t>We did not want to build on a guess, so we went and asked.</w:t>
      </w:r>
    </w:p>
    <w:p w14:paraId="5C5183F7">
      <w:pPr>
        <w:spacing w:after="110" w:line="276" w:lineRule="auto"/>
      </w:pPr>
      <w:r>
        <w:rPr>
          <w:rFonts w:ascii="Calibri" w:hAnsi="Calibri" w:eastAsia="Calibri" w:cs="Calibri"/>
          <w:color w:val="222222"/>
          <w:sz w:val="21"/>
          <w:szCs w:val="21"/>
        </w:rPr>
        <w:t>We visited forty-two food outlets on the Bus Stand, Kadapa Road and Angallu stretches — bakeries, sweet shops, kirana stores and hotels. We also spoke to three charitable trusts, two old-age homes and twenty-five daily-wage households.</w:t>
      </w:r>
    </w:p>
    <w:p w14:paraId="15078A68">
      <w:pPr>
        <w:spacing w:after="110" w:line="276" w:lineRule="auto"/>
      </w:pPr>
      <w:r>
        <w:rPr>
          <w:rFonts w:ascii="Calibri" w:hAnsi="Calibri" w:eastAsia="Calibri" w:cs="Calibri"/>
          <w:color w:val="222222"/>
          <w:sz w:val="21"/>
          <w:szCs w:val="21"/>
        </w:rPr>
        <w:t>Three things came back. Almost every outlet throws away edible food on most days of the week. Owners are willing to give it away — but only if somebody comes and takes it on time. And the trusts told us the phone call always comes too late to arrange transport.</w:t>
      </w:r>
    </w:p>
    <w:p w14:paraId="45A74FE8">
      <w:pPr>
        <w:spacing w:after="110" w:line="276" w:lineRule="auto"/>
      </w:pPr>
      <w:r>
        <w:rPr>
          <w:rFonts w:ascii="Calibri" w:hAnsi="Calibri" w:eastAsia="Calibri" w:cs="Calibri"/>
          <w:color w:val="222222"/>
          <w:sz w:val="21"/>
          <w:szCs w:val="21"/>
        </w:rPr>
        <w:t>The photograph on the right is from [shop name] at [time]. The chart below it shows kilograms wasted per day across the outlets we surveyed.</w:t>
      </w:r>
    </w:p>
    <w:p w14:paraId="1D42CC4F">
      <w:pPr>
        <w:spacing w:after="110" w:line="276" w:lineRule="auto"/>
      </w:pPr>
      <w:r>
        <w:rPr>
          <w:rFonts w:ascii="Calibri" w:hAnsi="Calibri" w:eastAsia="Calibri" w:cs="Calibri"/>
          <w:color w:val="222222"/>
          <w:sz w:val="21"/>
          <w:szCs w:val="21"/>
        </w:rPr>
        <w:t>What surprised us was this: the barrier is not generosity. It is timing and trust. The food already exists. The plan to move it does not.</w:t>
      </w:r>
    </w:p>
    <w:p w14:paraId="5BC77DFD">
      <w:pPr>
        <w:spacing w:after="200" w:line="276" w:lineRule="auto"/>
      </w:pPr>
      <w:r>
        <w:rPr>
          <w:rFonts w:ascii="Calibri" w:hAnsi="Calibri" w:eastAsia="Calibri" w:cs="Calibri"/>
          <w:i/>
          <w:iCs/>
          <w:color w:val="5A6B6E"/>
          <w:sz w:val="21"/>
          <w:szCs w:val="21"/>
        </w:rPr>
        <w:t>Point at the photograph while you speak. If a judge asks how you counted, be ready with your survey sheet.</w:t>
      </w:r>
    </w:p>
    <w:p w14:paraId="0BC17B98">
      <w:pPr>
        <w:pStyle w:val="3"/>
        <w:spacing w:before="280" w:after="120"/>
      </w:pPr>
      <w:r>
        <w:rPr>
          <w:rFonts w:ascii="Cambria" w:hAnsi="Cambria" w:eastAsia="Cambria" w:cs="Cambria"/>
          <w:b/>
          <w:bCs/>
          <w:color w:val="1F6F78"/>
          <w:sz w:val="24"/>
          <w:szCs w:val="24"/>
        </w:rPr>
        <w:t>Slide 4 — Our proposed solution</w:t>
      </w:r>
    </w:p>
    <w:p w14:paraId="30EF69A8">
      <w:pPr>
        <w:spacing w:after="100" w:line="276" w:lineRule="auto"/>
      </w:pPr>
      <w:r>
        <w:rPr>
          <w:rFonts w:ascii="Calibri" w:hAnsi="Calibri" w:eastAsia="Calibri" w:cs="Calibri"/>
          <w:b/>
          <w:bCs/>
          <w:color w:val="C2551F"/>
          <w:sz w:val="19"/>
          <w:szCs w:val="19"/>
        </w:rPr>
        <w:t xml:space="preserve">1:15   ·   </w:t>
      </w:r>
      <w:r>
        <w:rPr>
          <w:rFonts w:ascii="Calibri" w:hAnsi="Calibri" w:eastAsia="Calibri" w:cs="Calibri"/>
          <w:b/>
          <w:bCs/>
          <w:color w:val="1F6F78"/>
          <w:sz w:val="19"/>
          <w:szCs w:val="19"/>
        </w:rPr>
        <w:t>Speaker 2</w:t>
      </w:r>
    </w:p>
    <w:p w14:paraId="2354C740">
      <w:pPr>
        <w:spacing w:after="110" w:line="276" w:lineRule="auto"/>
      </w:pPr>
      <w:r>
        <w:rPr>
          <w:rFonts w:ascii="Calibri" w:hAnsi="Calibri" w:eastAsia="Calibri" w:cs="Calibri"/>
          <w:color w:val="222222"/>
          <w:sz w:val="21"/>
          <w:szCs w:val="21"/>
        </w:rPr>
        <w:t>So we built AnnaSetu — a mobile app in Telugu and English, made for a shopkeeper who is busy and for a charity that has to plan a day ahead.</w:t>
      </w:r>
    </w:p>
    <w:p w14:paraId="31A33AB2">
      <w:pPr>
        <w:spacing w:after="110" w:line="276" w:lineRule="auto"/>
      </w:pPr>
      <w:r>
        <w:rPr>
          <w:rFonts w:ascii="Calibri" w:hAnsi="Calibri" w:eastAsia="Calibri" w:cs="Calibri"/>
          <w:color w:val="222222"/>
          <w:sz w:val="21"/>
          <w:szCs w:val="21"/>
        </w:rPr>
        <w:t>Here is how it works. The shop enters its stock and sales once a day on a single screen, or the app reads the export from its billing software. Our machine-learning model studies that pattern along with the day of the week, the festival calendar, the weather and the shelf life of each item.</w:t>
      </w:r>
    </w:p>
    <w:p w14:paraId="12CCBA8A">
      <w:pPr>
        <w:spacing w:after="110" w:line="276" w:lineRule="auto"/>
      </w:pPr>
      <w:r>
        <w:rPr>
          <w:rFonts w:ascii="Calibri" w:hAnsi="Calibri" w:eastAsia="Calibri" w:cs="Calibri"/>
          <w:color w:val="222222"/>
          <w:sz w:val="21"/>
          <w:szCs w:val="21"/>
        </w:rPr>
        <w:t>At eleven in the morning, the app tells the shopkeeper what is likely to be left unsold that night — item by item.</w:t>
      </w:r>
    </w:p>
    <w:p w14:paraId="5F6C72E8">
      <w:pPr>
        <w:spacing w:after="110" w:line="276" w:lineRule="auto"/>
      </w:pPr>
      <w:r>
        <w:rPr>
          <w:rFonts w:ascii="Calibri" w:hAnsi="Calibri" w:eastAsia="Calibri" w:cs="Calibri"/>
          <w:color w:val="222222"/>
          <w:sz w:val="21"/>
          <w:szCs w:val="21"/>
        </w:rPr>
        <w:t>The moment that forecast is ready, the app sends a claim alert to the charities and registered buyers within three kilometres.</w:t>
      </w:r>
    </w:p>
    <w:p w14:paraId="48759F05">
      <w:pPr>
        <w:spacing w:after="110" w:line="276" w:lineRule="auto"/>
      </w:pPr>
      <w:r>
        <w:rPr>
          <w:rFonts w:ascii="Calibri" w:hAnsi="Calibri" w:eastAsia="Calibri" w:cs="Calibri"/>
          <w:color w:val="222222"/>
          <w:sz w:val="21"/>
          <w:szCs w:val="21"/>
        </w:rPr>
        <w:t>From the charity's side it looks like this. They open the app at noon and see: six kilograms of bread, pick up between four and seven, ten rupees a kilogram. They tap Reserve. They collect it, scan the shop's QR code, and both sides get a dated receipt.</w:t>
      </w:r>
    </w:p>
    <w:p w14:paraId="44C3765C">
      <w:pPr>
        <w:spacing w:after="110" w:line="276" w:lineRule="auto"/>
      </w:pPr>
      <w:r>
        <w:rPr>
          <w:rFonts w:ascii="Calibri" w:hAnsi="Calibri" w:eastAsia="Calibri" w:cs="Calibri"/>
          <w:color w:val="222222"/>
          <w:sz w:val="21"/>
          <w:szCs w:val="21"/>
        </w:rPr>
        <w:t>That receipt matters. It is what turns a favour into a system the shopkeeper can trust.</w:t>
      </w:r>
    </w:p>
    <w:p w14:paraId="4182DEBE">
      <w:pPr>
        <w:spacing w:after="200" w:line="276" w:lineRule="auto"/>
      </w:pPr>
      <w:r>
        <w:rPr>
          <w:rFonts w:ascii="Calibri" w:hAnsi="Calibri" w:eastAsia="Calibri" w:cs="Calibri"/>
          <w:i/>
          <w:iCs/>
          <w:color w:val="5A6B6E"/>
          <w:sz w:val="21"/>
          <w:szCs w:val="21"/>
        </w:rPr>
        <w:t>Explain what the user gets before you explain the algorithm. If you are allowed a live demo, this is the slide to do it on — twenty seconds, no more.</w:t>
      </w:r>
    </w:p>
    <w:p w14:paraId="6E25909F">
      <w:pPr>
        <w:pStyle w:val="3"/>
        <w:spacing w:before="280" w:after="120"/>
      </w:pPr>
      <w:r>
        <w:rPr>
          <w:rFonts w:ascii="Cambria" w:hAnsi="Cambria" w:eastAsia="Cambria" w:cs="Cambria"/>
          <w:b/>
          <w:bCs/>
          <w:color w:val="1F6F78"/>
          <w:sz w:val="24"/>
          <w:szCs w:val="24"/>
        </w:rPr>
        <w:t>Slide 5 — How we differ from what exists</w:t>
      </w:r>
    </w:p>
    <w:p w14:paraId="48B13D27">
      <w:pPr>
        <w:spacing w:after="100" w:line="276" w:lineRule="auto"/>
      </w:pPr>
      <w:r>
        <w:rPr>
          <w:rFonts w:ascii="Calibri" w:hAnsi="Calibri" w:eastAsia="Calibri" w:cs="Calibri"/>
          <w:b/>
          <w:bCs/>
          <w:color w:val="C2551F"/>
          <w:sz w:val="19"/>
          <w:szCs w:val="19"/>
        </w:rPr>
        <w:t xml:space="preserve">0:45   ·   </w:t>
      </w:r>
      <w:r>
        <w:rPr>
          <w:rFonts w:ascii="Calibri" w:hAnsi="Calibri" w:eastAsia="Calibri" w:cs="Calibri"/>
          <w:b/>
          <w:bCs/>
          <w:color w:val="1F6F78"/>
          <w:sz w:val="19"/>
          <w:szCs w:val="19"/>
        </w:rPr>
        <w:t>Speaker 3</w:t>
      </w:r>
    </w:p>
    <w:p w14:paraId="6F2D8C20">
      <w:pPr>
        <w:spacing w:after="110" w:line="276" w:lineRule="auto"/>
      </w:pPr>
      <w:r>
        <w:rPr>
          <w:rFonts w:ascii="Calibri" w:hAnsi="Calibri" w:eastAsia="Calibri" w:cs="Calibri"/>
          <w:color w:val="222222"/>
          <w:sz w:val="21"/>
          <w:szCs w:val="21"/>
        </w:rPr>
        <w:t>We are not the first people to think about surplus food, so we checked what already exists.</w:t>
      </w:r>
    </w:p>
    <w:p w14:paraId="61594CD7">
      <w:pPr>
        <w:spacing w:after="110" w:line="276" w:lineRule="auto"/>
      </w:pPr>
      <w:r>
        <w:rPr>
          <w:rFonts w:ascii="Calibri" w:hAnsi="Calibri" w:eastAsia="Calibri" w:cs="Calibri"/>
          <w:color w:val="222222"/>
          <w:sz w:val="21"/>
          <w:szCs w:val="21"/>
        </w:rPr>
        <w:t>There are surplus-deal apps in the metros. They list food that is already left over, at closing time, on English-only screens, and they are not present in tier-three towns like ours.</w:t>
      </w:r>
    </w:p>
    <w:p w14:paraId="11DD4C87">
      <w:pPr>
        <w:spacing w:after="110" w:line="276" w:lineRule="auto"/>
      </w:pPr>
      <w:r>
        <w:rPr>
          <w:rFonts w:ascii="Calibri" w:hAnsi="Calibri" w:eastAsia="Calibri" w:cs="Calibri"/>
          <w:color w:val="222222"/>
          <w:sz w:val="21"/>
          <w:szCs w:val="21"/>
        </w:rPr>
        <w:t>There are volunteer WhatsApp groups and NGO phone calls. They are free and well-meaning, but there is no forecast, no record, and no certainty that anybody will turn up.</w:t>
      </w:r>
    </w:p>
    <w:p w14:paraId="52811349">
      <w:pPr>
        <w:spacing w:after="110" w:line="276" w:lineRule="auto"/>
      </w:pPr>
      <w:r>
        <w:rPr>
          <w:rFonts w:ascii="Calibri" w:hAnsi="Calibri" w:eastAsia="Calibri" w:cs="Calibri"/>
          <w:color w:val="222222"/>
          <w:sz w:val="21"/>
          <w:szCs w:val="21"/>
        </w:rPr>
        <w:t>The orange column is ours. Free for charities, two hundred and forty-nine rupees a month for a shop, Telugu screens, one-screen entry, works on a low-cost phone, and an SMS fallback for shops without a smartphone.</w:t>
      </w:r>
    </w:p>
    <w:p w14:paraId="2F189955">
      <w:pPr>
        <w:spacing w:after="110" w:line="276" w:lineRule="auto"/>
      </w:pPr>
      <w:r>
        <w:rPr>
          <w:rFonts w:ascii="Calibri" w:hAnsi="Calibri" w:eastAsia="Calibri" w:cs="Calibri"/>
          <w:color w:val="222222"/>
          <w:sz w:val="21"/>
          <w:szCs w:val="21"/>
        </w:rPr>
        <w:t>Our honest limitation is at the bottom: the model needs three to four weeks of a shop's data before it predicts well.</w:t>
      </w:r>
    </w:p>
    <w:p w14:paraId="593194D3">
      <w:pPr>
        <w:spacing w:after="110" w:line="276" w:lineRule="auto"/>
      </w:pPr>
      <w:r>
        <w:rPr>
          <w:rFonts w:ascii="Calibri" w:hAnsi="Calibri" w:eastAsia="Calibri" w:cs="Calibri"/>
          <w:color w:val="222222"/>
          <w:sz w:val="21"/>
          <w:szCs w:val="21"/>
        </w:rPr>
        <w:t>And the one line at the bottom of this slide is the whole difference. We are the only one that tells the shopkeeper at eleven in the morning what will be left at nine at night.</w:t>
      </w:r>
    </w:p>
    <w:p w14:paraId="786E4E72">
      <w:pPr>
        <w:spacing w:after="200" w:line="276" w:lineRule="auto"/>
      </w:pPr>
      <w:r>
        <w:rPr>
          <w:rFonts w:ascii="Calibri" w:hAnsi="Calibri" w:eastAsia="Calibri" w:cs="Calibri"/>
          <w:i/>
          <w:iCs/>
          <w:color w:val="5A6B6E"/>
          <w:sz w:val="21"/>
          <w:szCs w:val="21"/>
        </w:rPr>
        <w:t>Read only the orange column and the bold sentence. Let the panel read the rest. Never say your idea has no competition — say what you do that they cannot.</w:t>
      </w:r>
    </w:p>
    <w:p w14:paraId="48B9F593">
      <w:pPr>
        <w:pStyle w:val="3"/>
        <w:spacing w:before="280" w:after="120"/>
      </w:pPr>
      <w:r>
        <w:rPr>
          <w:rFonts w:ascii="Cambria" w:hAnsi="Cambria" w:eastAsia="Cambria" w:cs="Cambria"/>
          <w:b/>
          <w:bCs/>
          <w:color w:val="1F6F78"/>
          <w:sz w:val="24"/>
          <w:szCs w:val="24"/>
        </w:rPr>
        <w:t>Slide 6 — Prototype and technology</w:t>
      </w:r>
    </w:p>
    <w:p w14:paraId="23D3D5E5">
      <w:pPr>
        <w:spacing w:after="100" w:line="276" w:lineRule="auto"/>
      </w:pPr>
      <w:r>
        <w:rPr>
          <w:rFonts w:ascii="Calibri" w:hAnsi="Calibri" w:eastAsia="Calibri" w:cs="Calibri"/>
          <w:b/>
          <w:bCs/>
          <w:color w:val="C2551F"/>
          <w:sz w:val="19"/>
          <w:szCs w:val="19"/>
        </w:rPr>
        <w:t xml:space="preserve">1:00   ·   </w:t>
      </w:r>
      <w:r>
        <w:rPr>
          <w:rFonts w:ascii="Calibri" w:hAnsi="Calibri" w:eastAsia="Calibri" w:cs="Calibri"/>
          <w:b/>
          <w:bCs/>
          <w:color w:val="1F6F78"/>
          <w:sz w:val="19"/>
          <w:szCs w:val="19"/>
        </w:rPr>
        <w:t>Speaker 3</w:t>
      </w:r>
    </w:p>
    <w:p w14:paraId="6AB72E84">
      <w:pPr>
        <w:spacing w:after="110" w:line="276" w:lineRule="auto"/>
        <w:rPr>
          <w:rFonts w:ascii="Calibri" w:hAnsi="Calibri" w:eastAsia="Calibri" w:cs="Calibri"/>
          <w:color w:val="222222"/>
          <w:sz w:val="21"/>
          <w:szCs w:val="21"/>
        </w:rPr>
      </w:pPr>
    </w:p>
    <w:p w14:paraId="4399236F">
      <w:pPr>
        <w:spacing w:after="110" w:line="276" w:lineRule="auto"/>
      </w:pPr>
      <w:r>
        <w:rPr>
          <w:rFonts w:ascii="Calibri" w:hAnsi="Calibri" w:eastAsia="Calibri" w:cs="Calibri"/>
          <w:color w:val="222222"/>
          <w:sz w:val="21"/>
          <w:szCs w:val="21"/>
        </w:rPr>
        <w:t>This is not a slide-deck idea. There is a working model running today.</w:t>
      </w:r>
    </w:p>
    <w:p w14:paraId="79987EFD">
      <w:pPr>
        <w:spacing w:after="110" w:line="276" w:lineRule="auto"/>
      </w:pPr>
      <w:r>
        <w:rPr>
          <w:rFonts w:ascii="Calibri" w:hAnsi="Calibri" w:eastAsia="Calibri" w:cs="Calibri"/>
          <w:color w:val="222222"/>
          <w:sz w:val="21"/>
          <w:szCs w:val="21"/>
        </w:rPr>
        <w:t>The app is built in Flutter with Telugu and English screens, on a Firebase backend, with an SMS fallback. The prediction is a gradient-boosted regression model in Python and scikit-learn.</w:t>
      </w:r>
    </w:p>
    <w:p w14:paraId="0A2AC4D5">
      <w:pPr>
        <w:spacing w:after="110" w:line="276" w:lineRule="auto"/>
      </w:pPr>
      <w:r>
        <w:rPr>
          <w:rFonts w:ascii="Calibri" w:hAnsi="Calibri" w:eastAsia="Calibri" w:cs="Calibri"/>
          <w:color w:val="222222"/>
          <w:sz w:val="21"/>
          <w:szCs w:val="21"/>
        </w:rPr>
        <w:t>What already works: shop registration, the one-screen daily entry, a forecast model trained on data logged from three outlets, the charity alert and reservation, and the QR handover receipt.</w:t>
      </w:r>
    </w:p>
    <w:p w14:paraId="333E3618">
      <w:pPr>
        <w:spacing w:after="110" w:line="276" w:lineRule="auto"/>
      </w:pPr>
      <w:r>
        <w:rPr>
          <w:rFonts w:ascii="Calibri" w:hAnsi="Calibri" w:eastAsia="Calibri" w:cs="Calibri"/>
          <w:color w:val="222222"/>
          <w:sz w:val="21"/>
          <w:szCs w:val="21"/>
        </w:rPr>
        <w:t>What is still pending, and we will say it plainly: prediction beyond the top twelve items, Telugu voice entry, the food-safety checklist and FSSAI review, and the payment gateway.</w:t>
      </w:r>
    </w:p>
    <w:p w14:paraId="1A62201E">
      <w:pPr>
        <w:spacing w:after="110" w:line="276" w:lineRule="auto"/>
      </w:pPr>
      <w:r>
        <w:rPr>
          <w:rFonts w:ascii="Calibri" w:hAnsi="Calibri" w:eastAsia="Calibri" w:cs="Calibri"/>
          <w:color w:val="222222"/>
          <w:sz w:val="21"/>
          <w:szCs w:val="21"/>
        </w:rPr>
        <w:t>On the bar at the bottom, we are at the third stage — a working model. Field testing is next.</w:t>
      </w:r>
    </w:p>
    <w:p w14:paraId="7AAC7139">
      <w:pPr>
        <w:spacing w:after="200" w:line="276" w:lineRule="auto"/>
      </w:pPr>
      <w:r>
        <w:rPr>
          <w:rFonts w:ascii="Calibri" w:hAnsi="Calibri" w:eastAsia="Calibri" w:cs="Calibri"/>
          <w:i/>
          <w:iCs/>
          <w:color w:val="5A6B6E"/>
          <w:sz w:val="21"/>
          <w:szCs w:val="21"/>
        </w:rPr>
        <w:t>Carry the phone with the app installed. Being honest about what does not yet work earns more marks than claiming everything is finished.</w:t>
      </w:r>
    </w:p>
    <w:p w14:paraId="0C28ABDA">
      <w:pPr>
        <w:pStyle w:val="3"/>
        <w:spacing w:before="280" w:after="120"/>
      </w:pPr>
      <w:r>
        <w:rPr>
          <w:rFonts w:ascii="Cambria" w:hAnsi="Cambria" w:eastAsia="Cambria" w:cs="Cambria"/>
          <w:b/>
          <w:bCs/>
          <w:color w:val="1F6F78"/>
          <w:sz w:val="24"/>
          <w:szCs w:val="24"/>
        </w:rPr>
        <w:t>Slide 7 — Customer and market</w:t>
      </w:r>
    </w:p>
    <w:p w14:paraId="2B46CE38">
      <w:pPr>
        <w:spacing w:after="100" w:line="276" w:lineRule="auto"/>
      </w:pPr>
      <w:r>
        <w:rPr>
          <w:rFonts w:ascii="Calibri" w:hAnsi="Calibri" w:eastAsia="Calibri" w:cs="Calibri"/>
          <w:b/>
          <w:bCs/>
          <w:color w:val="C2551F"/>
          <w:sz w:val="19"/>
          <w:szCs w:val="19"/>
        </w:rPr>
        <w:t xml:space="preserve">1:00   ·   </w:t>
      </w:r>
      <w:r>
        <w:rPr>
          <w:rFonts w:ascii="Calibri" w:hAnsi="Calibri" w:eastAsia="Calibri" w:cs="Calibri"/>
          <w:b/>
          <w:bCs/>
          <w:color w:val="1F6F78"/>
          <w:sz w:val="19"/>
          <w:szCs w:val="19"/>
        </w:rPr>
        <w:t>Speaker 4</w:t>
      </w:r>
    </w:p>
    <w:p w14:paraId="64EED198">
      <w:pPr>
        <w:spacing w:after="110" w:line="276" w:lineRule="auto"/>
      </w:pPr>
      <w:r>
        <w:rPr>
          <w:rFonts w:ascii="Calibri" w:hAnsi="Calibri" w:eastAsia="Calibri" w:cs="Calibri"/>
          <w:color w:val="222222"/>
          <w:sz w:val="21"/>
          <w:szCs w:val="21"/>
        </w:rPr>
        <w:t>Now the question every panel asks: who pays?</w:t>
      </w:r>
    </w:p>
    <w:p w14:paraId="5CDB751C">
      <w:pPr>
        <w:spacing w:after="110" w:line="276" w:lineRule="auto"/>
      </w:pPr>
      <w:r>
        <w:rPr>
          <w:rFonts w:ascii="Calibri" w:hAnsi="Calibri" w:eastAsia="Calibri" w:cs="Calibri"/>
          <w:color w:val="222222"/>
          <w:sz w:val="21"/>
          <w:szCs w:val="21"/>
        </w:rPr>
        <w:t>The shop pays — because the shop is the one losing money today.</w:t>
      </w:r>
    </w:p>
    <w:p w14:paraId="5A41A975">
      <w:pPr>
        <w:spacing w:after="110" w:line="276" w:lineRule="auto"/>
      </w:pPr>
      <w:r>
        <w:rPr>
          <w:rFonts w:ascii="Calibri" w:hAnsi="Calibri" w:eastAsia="Calibri" w:cs="Calibri"/>
          <w:color w:val="222222"/>
          <w:sz w:val="21"/>
          <w:szCs w:val="21"/>
        </w:rPr>
        <w:t>Our first customers are bakeries, sweet shops and mid-size hotels in Madanapalle town. We start with twenty-five outlets on the Bus Stand and Kadapa Road stretch, where we already have contacts from our survey.</w:t>
      </w:r>
    </w:p>
    <w:p w14:paraId="2B5D1E55">
      <w:pPr>
        <w:spacing w:after="110" w:line="276" w:lineRule="auto"/>
      </w:pPr>
      <w:r>
        <w:rPr>
          <w:rFonts w:ascii="Calibri" w:hAnsi="Calibri" w:eastAsia="Calibri" w:cs="Calibri"/>
          <w:color w:val="222222"/>
          <w:sz w:val="21"/>
          <w:szCs w:val="21"/>
        </w:rPr>
        <w:t>How many are there? Our walk survey of four main streets, cross-checked against the FSSAI register, gives more than three hundred food outlets in Madanapalle alone, several thousand in Annamayya district, and over a lakh across Andhra Pradesh.</w:t>
      </w:r>
    </w:p>
    <w:p w14:paraId="039C6F56">
      <w:pPr>
        <w:spacing w:after="110" w:line="276" w:lineRule="auto"/>
      </w:pPr>
      <w:r>
        <w:rPr>
          <w:rFonts w:ascii="Calibri" w:hAnsi="Calibri" w:eastAsia="Calibri" w:cs="Calibri"/>
          <w:color w:val="222222"/>
          <w:sz w:val="21"/>
          <w:szCs w:val="21"/>
        </w:rPr>
        <w:t>When we asked owners what they would pay, they said two hundred to three hundred rupees a month if the app recovers even two kilograms a day. So we priced it at two hundred and forty-nine.</w:t>
      </w:r>
    </w:p>
    <w:p w14:paraId="44609195">
      <w:pPr>
        <w:spacing w:after="110" w:line="276" w:lineRule="auto"/>
      </w:pPr>
      <w:r>
        <w:rPr>
          <w:rFonts w:ascii="Calibri" w:hAnsi="Calibri" w:eastAsia="Calibri" w:cs="Calibri"/>
          <w:color w:val="222222"/>
          <w:sz w:val="21"/>
          <w:szCs w:val="21"/>
        </w:rPr>
        <w:t>Charities pay nothing. Buyers pay a discounted price directly to the shop. Cloud, SMS and support cost us a small fraction of the subscription, and that cost per outlet falls as we add outlets, because one model serves the whole town.</w:t>
      </w:r>
    </w:p>
    <w:p w14:paraId="441F5B5C">
      <w:pPr>
        <w:spacing w:after="110" w:line="276" w:lineRule="auto"/>
      </w:pPr>
      <w:r>
        <w:rPr>
          <w:rFonts w:ascii="Calibri" w:hAnsi="Calibri" w:eastAsia="Calibri" w:cs="Calibri"/>
          <w:color w:val="222222"/>
          <w:sz w:val="21"/>
          <w:szCs w:val="21"/>
        </w:rPr>
        <w:t>We will reach the shops through the bakery and kirana owners' associations, through municipal health inspectors, through NSS volunteers from our own college, and through the trusts that are already collecting food.</w:t>
      </w:r>
    </w:p>
    <w:p w14:paraId="6B760A53">
      <w:pPr>
        <w:spacing w:after="200" w:line="276" w:lineRule="auto"/>
      </w:pPr>
      <w:r>
        <w:rPr>
          <w:rFonts w:ascii="Calibri" w:hAnsi="Calibri" w:eastAsia="Calibri" w:cs="Calibri"/>
          <w:i/>
          <w:iCs/>
          <w:color w:val="5A6B6E"/>
          <w:sz w:val="21"/>
          <w:szCs w:val="21"/>
        </w:rPr>
        <w:t>Answer 'who pays' in one line before anyone asks. Show your counting method if questioned — a method they can check beats a number they cannot.</w:t>
      </w:r>
    </w:p>
    <w:p w14:paraId="43E7BA33">
      <w:pPr>
        <w:pStyle w:val="3"/>
        <w:spacing w:before="280" w:after="120"/>
      </w:pPr>
      <w:r>
        <w:rPr>
          <w:rFonts w:ascii="Cambria" w:hAnsi="Cambria" w:eastAsia="Cambria" w:cs="Cambria"/>
          <w:b/>
          <w:bCs/>
          <w:color w:val="1F6F78"/>
          <w:sz w:val="24"/>
          <w:szCs w:val="24"/>
        </w:rPr>
        <w:t>Slide 8 — Plan for the next six months</w:t>
      </w:r>
    </w:p>
    <w:p w14:paraId="28F18B51">
      <w:pPr>
        <w:spacing w:after="100" w:line="276" w:lineRule="auto"/>
      </w:pPr>
      <w:r>
        <w:rPr>
          <w:rFonts w:ascii="Calibri" w:hAnsi="Calibri" w:eastAsia="Calibri" w:cs="Calibri"/>
          <w:b/>
          <w:bCs/>
          <w:color w:val="C2551F"/>
          <w:sz w:val="19"/>
          <w:szCs w:val="19"/>
        </w:rPr>
        <w:t xml:space="preserve">0:45   ·   </w:t>
      </w:r>
      <w:r>
        <w:rPr>
          <w:rFonts w:ascii="Calibri" w:hAnsi="Calibri" w:eastAsia="Calibri" w:cs="Calibri"/>
          <w:b/>
          <w:bCs/>
          <w:color w:val="1F6F78"/>
          <w:sz w:val="19"/>
          <w:szCs w:val="19"/>
        </w:rPr>
        <w:t>Speaker 4</w:t>
      </w:r>
    </w:p>
    <w:p w14:paraId="0864654B">
      <w:pPr>
        <w:spacing w:after="110" w:line="276" w:lineRule="auto"/>
      </w:pPr>
      <w:r>
        <w:rPr>
          <w:rFonts w:ascii="Calibri" w:hAnsi="Calibri" w:eastAsia="Calibri" w:cs="Calibri"/>
          <w:color w:val="222222"/>
          <w:sz w:val="21"/>
          <w:szCs w:val="21"/>
        </w:rPr>
        <w:t>Four milestones, and we are happy to be held to them.</w:t>
      </w:r>
    </w:p>
    <w:p w14:paraId="5A95AA19">
      <w:pPr>
        <w:spacing w:after="110" w:line="276" w:lineRule="auto"/>
      </w:pPr>
      <w:r>
        <w:rPr>
          <w:rFonts w:ascii="Calibri" w:hAnsi="Calibri" w:eastAsia="Calibri" w:cs="Calibri"/>
          <w:color w:val="222222"/>
          <w:sz w:val="21"/>
          <w:szCs w:val="21"/>
        </w:rPr>
        <w:t>Months one and two: onboard twenty-five outlets in Madanapalle, collect sixty days of clean daily data, and finish the Telugu screens.</w:t>
      </w:r>
    </w:p>
    <w:p w14:paraId="5F0F13C6">
      <w:pPr>
        <w:spacing w:after="110" w:line="276" w:lineRule="auto"/>
      </w:pPr>
      <w:r>
        <w:rPr>
          <w:rFonts w:ascii="Calibri" w:hAnsi="Calibri" w:eastAsia="Calibri" w:cs="Calibri"/>
          <w:color w:val="222222"/>
          <w:sz w:val="21"/>
          <w:szCs w:val="21"/>
        </w:rPr>
        <w:t>Month three: retrain the model on that real data, with a target of forecast error within one kilogram on the top ten items.</w:t>
      </w:r>
    </w:p>
    <w:p w14:paraId="167E75DF">
      <w:pPr>
        <w:spacing w:after="110" w:line="276" w:lineRule="auto"/>
      </w:pPr>
      <w:r>
        <w:rPr>
          <w:rFonts w:ascii="Calibri" w:hAnsi="Calibri" w:eastAsia="Calibri" w:cs="Calibri"/>
          <w:color w:val="222222"/>
          <w:sz w:val="21"/>
          <w:szCs w:val="21"/>
        </w:rPr>
        <w:t>Months four and five: run a pilot with three trusts and two old-age homes, and measure two numbers — kilograms rescued and claims completed per week.</w:t>
      </w:r>
    </w:p>
    <w:p w14:paraId="57D37B38">
      <w:pPr>
        <w:spacing w:after="110" w:line="276" w:lineRule="auto"/>
        <w:rPr>
          <w:rFonts w:ascii="Calibri" w:hAnsi="Calibri" w:eastAsia="Calibri" w:cs="Calibri"/>
          <w:color w:val="222222"/>
          <w:sz w:val="21"/>
          <w:szCs w:val="21"/>
        </w:rPr>
      </w:pPr>
    </w:p>
    <w:p w14:paraId="26280F07">
      <w:pPr>
        <w:spacing w:after="110" w:line="276" w:lineRule="auto"/>
      </w:pPr>
      <w:r>
        <w:rPr>
          <w:rFonts w:ascii="Calibri" w:hAnsi="Calibri" w:eastAsia="Calibri" w:cs="Calibri"/>
          <w:color w:val="222222"/>
          <w:sz w:val="21"/>
          <w:szCs w:val="21"/>
        </w:rPr>
        <w:t>Month six: food-safety and FSSAI review, Play Store release, and applications for incubation and a seed grant.</w:t>
      </w:r>
    </w:p>
    <w:p w14:paraId="42B96D4D">
      <w:pPr>
        <w:spacing w:after="110" w:line="276" w:lineRule="auto"/>
      </w:pPr>
      <w:r>
        <w:rPr>
          <w:rFonts w:ascii="Calibri" w:hAnsi="Calibri" w:eastAsia="Calibri" w:cs="Calibri"/>
          <w:color w:val="222222"/>
          <w:sz w:val="21"/>
          <w:szCs w:val="21"/>
        </w:rPr>
        <w:t>To get there we need seed funds for cloud hosting, SMS credits and a Play Store account, a legal review of who is liable if someone falls ill, and access to a food-technology lab for shelf-life testing. On mentoring, we need help validating a machine-learning model on a small and noisy dataset, guidance on food safety law, and advice on selling a subscription to small retailers.</w:t>
      </w:r>
    </w:p>
    <w:p w14:paraId="3981C4B4">
      <w:pPr>
        <w:spacing w:after="200" w:line="276" w:lineRule="auto"/>
      </w:pPr>
      <w:r>
        <w:rPr>
          <w:rFonts w:ascii="Calibri" w:hAnsi="Calibri" w:eastAsia="Calibri" w:cs="Calibri"/>
          <w:i/>
          <w:iCs/>
          <w:color w:val="5A6B6E"/>
          <w:sz w:val="21"/>
          <w:szCs w:val="21"/>
        </w:rPr>
        <w:t>Say the month numbers out loud. Vague plans lose more marks here than anywhere else in the pitch.</w:t>
      </w:r>
    </w:p>
    <w:p w14:paraId="2ADE2A3F">
      <w:pPr>
        <w:pStyle w:val="3"/>
        <w:spacing w:before="280" w:after="120"/>
      </w:pPr>
      <w:r>
        <w:rPr>
          <w:rFonts w:ascii="Cambria" w:hAnsi="Cambria" w:eastAsia="Cambria" w:cs="Cambria"/>
          <w:b/>
          <w:bCs/>
          <w:color w:val="1F6F78"/>
          <w:sz w:val="24"/>
          <w:szCs w:val="24"/>
        </w:rPr>
        <w:t>Slide 9 — The team</w:t>
      </w:r>
    </w:p>
    <w:p w14:paraId="60449ED9">
      <w:pPr>
        <w:spacing w:after="100" w:line="276" w:lineRule="auto"/>
      </w:pPr>
      <w:r>
        <w:rPr>
          <w:rFonts w:ascii="Calibri" w:hAnsi="Calibri" w:eastAsia="Calibri" w:cs="Calibri"/>
          <w:b/>
          <w:bCs/>
          <w:color w:val="C2551F"/>
          <w:sz w:val="19"/>
          <w:szCs w:val="19"/>
        </w:rPr>
        <w:t xml:space="preserve">0:25   ·   </w:t>
      </w:r>
      <w:r>
        <w:rPr>
          <w:rFonts w:ascii="Calibri" w:hAnsi="Calibri" w:eastAsia="Calibri" w:cs="Calibri"/>
          <w:b/>
          <w:bCs/>
          <w:color w:val="1F6F78"/>
          <w:sz w:val="19"/>
          <w:szCs w:val="19"/>
        </w:rPr>
        <w:t>All four members</w:t>
      </w:r>
    </w:p>
    <w:p w14:paraId="0F9C67E4">
      <w:pPr>
        <w:spacing w:after="110" w:line="276" w:lineRule="auto"/>
      </w:pPr>
      <w:r>
        <w:rPr>
          <w:rFonts w:ascii="Calibri" w:hAnsi="Calibri" w:eastAsia="Calibri" w:cs="Calibri"/>
          <w:color w:val="222222"/>
          <w:sz w:val="21"/>
          <w:szCs w:val="21"/>
        </w:rPr>
        <w:t>Each member says their own line, in this order, and nothing more:</w:t>
      </w:r>
    </w:p>
    <w:p w14:paraId="3C88CA68">
      <w:pPr>
        <w:spacing w:after="110" w:line="276" w:lineRule="auto"/>
      </w:pPr>
      <w:r>
        <w:rPr>
          <w:rFonts w:ascii="Calibri" w:hAnsi="Calibri" w:eastAsia="Calibri" w:cs="Calibri"/>
          <w:color w:val="222222"/>
          <w:sz w:val="21"/>
          <w:szCs w:val="21"/>
        </w:rPr>
        <w:t>"I am [name], [branch], [year]. I build and retrain the forecast model, and I own its accuracy."</w:t>
      </w:r>
    </w:p>
    <w:p w14:paraId="3D57E840">
      <w:pPr>
        <w:spacing w:after="110" w:line="276" w:lineRule="auto"/>
      </w:pPr>
      <w:r>
        <w:rPr>
          <w:rFonts w:ascii="Calibri" w:hAnsi="Calibri" w:eastAsia="Calibri" w:cs="Calibri"/>
          <w:color w:val="222222"/>
          <w:sz w:val="21"/>
          <w:szCs w:val="21"/>
        </w:rPr>
        <w:t>"I am [name], [branch], [year]. I build the app — the Telugu screens, the backend and the QR handover."</w:t>
      </w:r>
    </w:p>
    <w:p w14:paraId="297A5B10">
      <w:pPr>
        <w:spacing w:after="110" w:line="276" w:lineRule="auto"/>
      </w:pPr>
      <w:r>
        <w:rPr>
          <w:rFonts w:ascii="Calibri" w:hAnsi="Calibri" w:eastAsia="Calibri" w:cs="Calibri"/>
          <w:color w:val="222222"/>
          <w:sz w:val="21"/>
          <w:szCs w:val="21"/>
        </w:rPr>
        <w:t>"I am [name], [branch], [year]. I do the field work. I visited the shops, collected the data and trained the shopkeepers."</w:t>
      </w:r>
    </w:p>
    <w:p w14:paraId="1B67F395">
      <w:pPr>
        <w:spacing w:after="110" w:line="276" w:lineRule="auto"/>
      </w:pPr>
      <w:r>
        <w:rPr>
          <w:rFonts w:ascii="Calibri" w:hAnsi="Calibri" w:eastAsia="Calibri" w:cs="Calibri"/>
          <w:color w:val="222222"/>
          <w:sz w:val="21"/>
          <w:szCs w:val="21"/>
        </w:rPr>
        <w:t>"I am [name], [branch], [year]. I handle pricing, unit economics, the associations and the compliance paperwork."</w:t>
      </w:r>
    </w:p>
    <w:p w14:paraId="1ABECFAC">
      <w:pPr>
        <w:spacing w:after="110" w:line="276" w:lineRule="auto"/>
      </w:pPr>
      <w:r>
        <w:rPr>
          <w:rFonts w:ascii="Calibri" w:hAnsi="Calibri" w:eastAsia="Calibri" w:cs="Calibri"/>
          <w:color w:val="222222"/>
          <w:sz w:val="21"/>
          <w:szCs w:val="21"/>
        </w:rPr>
        <w:t>Speaker 1 closes: "Our faculty mentor is [name], [department], who guided [the model / the field work]."</w:t>
      </w:r>
    </w:p>
    <w:p w14:paraId="4DA990ED">
      <w:pPr>
        <w:spacing w:after="200" w:line="276" w:lineRule="auto"/>
      </w:pPr>
      <w:r>
        <w:rPr>
          <w:rFonts w:ascii="Calibri" w:hAnsi="Calibri" w:eastAsia="Calibri" w:cs="Calibri"/>
          <w:i/>
          <w:iCs/>
          <w:color w:val="5A6B6E"/>
          <w:sz w:val="21"/>
          <w:szCs w:val="21"/>
        </w:rPr>
        <w:t>One person must not narrate the whole team. Twenty-five seconds total — six seconds each.</w:t>
      </w:r>
    </w:p>
    <w:p w14:paraId="31418451">
      <w:pPr>
        <w:pStyle w:val="3"/>
        <w:spacing w:before="280" w:after="120"/>
      </w:pPr>
      <w:r>
        <w:rPr>
          <w:rFonts w:ascii="Cambria" w:hAnsi="Cambria" w:eastAsia="Cambria" w:cs="Cambria"/>
          <w:b/>
          <w:bCs/>
          <w:color w:val="1F6F78"/>
          <w:sz w:val="24"/>
          <w:szCs w:val="24"/>
        </w:rPr>
        <w:t>Slide 10 — Impact and our ask</w:t>
      </w:r>
    </w:p>
    <w:p w14:paraId="4A5A95FA">
      <w:pPr>
        <w:spacing w:after="100" w:line="276" w:lineRule="auto"/>
      </w:pPr>
      <w:r>
        <w:rPr>
          <w:rFonts w:ascii="Calibri" w:hAnsi="Calibri" w:eastAsia="Calibri" w:cs="Calibri"/>
          <w:b/>
          <w:bCs/>
          <w:color w:val="C2551F"/>
          <w:sz w:val="19"/>
          <w:szCs w:val="19"/>
        </w:rPr>
        <w:t xml:space="preserve">0:40   ·   </w:t>
      </w:r>
      <w:r>
        <w:rPr>
          <w:rFonts w:ascii="Calibri" w:hAnsi="Calibri" w:eastAsia="Calibri" w:cs="Calibri"/>
          <w:b/>
          <w:bCs/>
          <w:color w:val="1F6F78"/>
          <w:sz w:val="19"/>
          <w:szCs w:val="19"/>
        </w:rPr>
        <w:t>Speaker 1</w:t>
      </w:r>
    </w:p>
    <w:p w14:paraId="474A668A">
      <w:pPr>
        <w:spacing w:after="110" w:line="276" w:lineRule="auto"/>
      </w:pPr>
      <w:r>
        <w:rPr>
          <w:rFonts w:ascii="Calibri" w:hAnsi="Calibri" w:eastAsia="Calibri" w:cs="Calibri"/>
          <w:color w:val="222222"/>
          <w:sz w:val="21"/>
          <w:szCs w:val="21"/>
        </w:rPr>
        <w:t>Finally, what this is worth.</w:t>
      </w:r>
    </w:p>
    <w:p w14:paraId="54DDED74">
      <w:pPr>
        <w:spacing w:after="110" w:line="276" w:lineRule="auto"/>
      </w:pPr>
      <w:r>
        <w:rPr>
          <w:rFonts w:ascii="Calibri" w:hAnsi="Calibri" w:eastAsia="Calibri" w:cs="Calibri"/>
          <w:color w:val="222222"/>
          <w:sz w:val="21"/>
          <w:szCs w:val="21"/>
        </w:rPr>
        <w:t>Twenty-five outlets recovering about four kilograms a day is roughly one hundred kilograms a day in Madanapalle alone — a few hundred meals reaching families, hostels and old-age homes.</w:t>
      </w:r>
    </w:p>
    <w:p w14:paraId="4A466F1D">
      <w:pPr>
        <w:spacing w:after="110" w:line="276" w:lineRule="auto"/>
      </w:pPr>
      <w:r>
        <w:rPr>
          <w:rFonts w:ascii="Calibri" w:hAnsi="Calibri" w:eastAsia="Calibri" w:cs="Calibri"/>
          <w:color w:val="222222"/>
          <w:sz w:val="21"/>
          <w:szCs w:val="21"/>
        </w:rPr>
        <w:t>Beyond money: less wet waste going to the town dump and less methane from it, food reaching people at a fair price rather than as a handout, and a dated record every shop can show for CSR and FSSAI purposes.</w:t>
      </w:r>
    </w:p>
    <w:p w14:paraId="0C64055F">
      <w:pPr>
        <w:spacing w:after="110" w:line="276" w:lineRule="auto"/>
      </w:pPr>
      <w:r>
        <w:rPr>
          <w:rFonts w:ascii="Calibri" w:hAnsi="Calibri" w:eastAsia="Calibri" w:cs="Calibri"/>
          <w:color w:val="222222"/>
          <w:sz w:val="21"/>
          <w:szCs w:val="21"/>
        </w:rPr>
        <w:t>Our ask is specific. Seed support for cloud, SMS and Play Store costs for one year. An incubation desk under the college's Institution's Innovation Council. A mentor for food-safety compliance. And an introduction to the bakery owners' association.</w:t>
      </w:r>
    </w:p>
    <w:p w14:paraId="65C43CAD">
      <w:pPr>
        <w:spacing w:after="110" w:line="276" w:lineRule="auto"/>
      </w:pPr>
      <w:r>
        <w:rPr>
          <w:rFonts w:ascii="Calibri" w:hAnsi="Calibri" w:eastAsia="Calibri" w:cs="Calibri"/>
          <w:color w:val="222222"/>
          <w:sz w:val="21"/>
          <w:szCs w:val="21"/>
        </w:rPr>
        <w:t>Give us those four things and we will come back in six months with a number: kilograms of food rescued in Madanapalle.</w:t>
      </w:r>
    </w:p>
    <w:p w14:paraId="7BD712F3">
      <w:pPr>
        <w:spacing w:after="110" w:line="276" w:lineRule="auto"/>
      </w:pPr>
      <w:r>
        <w:rPr>
          <w:rFonts w:ascii="Calibri" w:hAnsi="Calibri" w:eastAsia="Calibri" w:cs="Calibri"/>
          <w:color w:val="222222"/>
          <w:sz w:val="21"/>
          <w:szCs w:val="21"/>
        </w:rPr>
        <w:t>Thank you. We are happy to take your questions.</w:t>
      </w:r>
    </w:p>
    <w:p w14:paraId="1E1F6E22">
      <w:pPr>
        <w:spacing w:after="200" w:line="276" w:lineRule="auto"/>
      </w:pPr>
      <w:r>
        <w:rPr>
          <w:rFonts w:ascii="Calibri" w:hAnsi="Calibri" w:eastAsia="Calibri" w:cs="Calibri"/>
          <w:i/>
          <w:iCs/>
          <w:color w:val="5A6B6E"/>
          <w:sz w:val="21"/>
          <w:szCs w:val="21"/>
        </w:rPr>
        <w:t>End on the ask, not on 'thank you'. The last sentence the panel hears should be the promise, not a courtesy.</w:t>
      </w:r>
    </w:p>
    <w:p w14:paraId="294D423A">
      <w:pPr>
        <w:pageBreakBefore/>
      </w:pPr>
      <w:r>
        <w:br w:type="textWrapping"/>
      </w:r>
    </w:p>
    <w:p w14:paraId="3F33383E">
      <w:pPr>
        <w:pStyle w:val="2"/>
        <w:spacing w:before="240" w:after="160"/>
      </w:pPr>
      <w:r>
        <w:rPr>
          <w:rFonts w:ascii="Cambria" w:hAnsi="Cambria" w:eastAsia="Cambria" w:cs="Cambria"/>
          <w:b/>
          <w:bCs/>
          <w:color w:val="12333A"/>
          <w:sz w:val="30"/>
          <w:szCs w:val="30"/>
        </w:rPr>
        <w:t>Questions the panel is likely to ask</w:t>
      </w:r>
    </w:p>
    <w:p w14:paraId="55CDA514">
      <w:pPr>
        <w:spacing w:after="180" w:line="276" w:lineRule="auto"/>
      </w:pPr>
      <w:r>
        <w:rPr>
          <w:rFonts w:ascii="Calibri" w:hAnsi="Calibri" w:eastAsia="Calibri" w:cs="Calibri"/>
          <w:i/>
          <w:iCs/>
          <w:color w:val="5A6B6E"/>
          <w:sz w:val="21"/>
          <w:szCs w:val="21"/>
        </w:rPr>
        <w:t>Answer in two or three sentences and stop. A short, specific answer scores better than a long one. If you do not know something, say so and say when you will find out.</w:t>
      </w:r>
    </w:p>
    <w:p w14:paraId="71406DA7">
      <w:pPr>
        <w:spacing w:after="60" w:line="276" w:lineRule="auto"/>
      </w:pPr>
      <w:r>
        <w:rPr>
          <w:rFonts w:ascii="Calibri" w:hAnsi="Calibri" w:eastAsia="Calibri" w:cs="Calibri"/>
          <w:b/>
          <w:bCs/>
          <w:color w:val="C2551F"/>
          <w:sz w:val="21"/>
          <w:szCs w:val="21"/>
        </w:rPr>
        <w:t xml:space="preserve">Q.  </w:t>
      </w:r>
      <w:r>
        <w:rPr>
          <w:rFonts w:ascii="Calibri" w:hAnsi="Calibri" w:eastAsia="Calibri" w:cs="Calibri"/>
          <w:b/>
          <w:bCs/>
          <w:color w:val="12333A"/>
          <w:sz w:val="21"/>
          <w:szCs w:val="21"/>
        </w:rPr>
        <w:t>Who is legally responsible if someone falls ill after eating this food?</w:t>
      </w:r>
    </w:p>
    <w:p w14:paraId="601110FF">
      <w:pPr>
        <w:spacing w:after="180" w:line="276" w:lineRule="auto"/>
        <w:ind w:left="403"/>
      </w:pPr>
      <w:r>
        <w:rPr>
          <w:rFonts w:ascii="Calibri" w:hAnsi="Calibri" w:eastAsia="Calibri" w:cs="Calibri"/>
          <w:color w:val="222222"/>
          <w:sz w:val="21"/>
          <w:szCs w:val="21"/>
        </w:rPr>
        <w:t>Right now, nobody — and that is exactly why shops dump the food. We handle it three ways: the app records a time-stamped handover with a QR scan, so there is a clear chain of custody; the shop marks a 'safe until' time on each item and the app blocks a claim after it; and we are seeking a legal review and an FSSAI compliance check in month six. We will not scale until that review is done.</w:t>
      </w:r>
    </w:p>
    <w:p w14:paraId="40B03FA3">
      <w:pPr>
        <w:spacing w:after="60" w:line="276" w:lineRule="auto"/>
      </w:pPr>
      <w:r>
        <w:rPr>
          <w:rFonts w:ascii="Calibri" w:hAnsi="Calibri" w:eastAsia="Calibri" w:cs="Calibri"/>
          <w:b/>
          <w:bCs/>
          <w:color w:val="C2551F"/>
          <w:sz w:val="21"/>
          <w:szCs w:val="21"/>
        </w:rPr>
        <w:t xml:space="preserve">Q.  </w:t>
      </w:r>
      <w:r>
        <w:rPr>
          <w:rFonts w:ascii="Calibri" w:hAnsi="Calibri" w:eastAsia="Calibri" w:cs="Calibri"/>
          <w:b/>
          <w:bCs/>
          <w:color w:val="12333A"/>
          <w:sz w:val="21"/>
          <w:szCs w:val="21"/>
        </w:rPr>
        <w:t>Your model needs three to four weeks of data. What does the shop get in the meantime?</w:t>
      </w:r>
    </w:p>
    <w:p w14:paraId="77A815A9">
      <w:pPr>
        <w:spacing w:after="180" w:line="276" w:lineRule="auto"/>
        <w:ind w:left="403"/>
      </w:pPr>
      <w:r>
        <w:rPr>
          <w:rFonts w:ascii="Calibri" w:hAnsi="Calibri" w:eastAsia="Calibri" w:cs="Calibri"/>
          <w:color w:val="222222"/>
          <w:sz w:val="21"/>
          <w:szCs w:val="21"/>
        </w:rPr>
        <w:t>In the first weeks the app is still useful as a simple listing and alert tool — the shop posts what is left and charities are notified. The prediction switches on once we have enough history. We also warm-start a new shop using the pattern of similar shops in the same locality.</w:t>
      </w:r>
    </w:p>
    <w:p w14:paraId="38BD1662">
      <w:pPr>
        <w:spacing w:after="60" w:line="276" w:lineRule="auto"/>
      </w:pPr>
      <w:r>
        <w:rPr>
          <w:rFonts w:ascii="Calibri" w:hAnsi="Calibri" w:eastAsia="Calibri" w:cs="Calibri"/>
          <w:b/>
          <w:bCs/>
          <w:color w:val="C2551F"/>
          <w:sz w:val="21"/>
          <w:szCs w:val="21"/>
        </w:rPr>
        <w:t xml:space="preserve">Q.  </w:t>
      </w:r>
      <w:r>
        <w:rPr>
          <w:rFonts w:ascii="Calibri" w:hAnsi="Calibri" w:eastAsia="Calibri" w:cs="Calibri"/>
          <w:b/>
          <w:bCs/>
          <w:color w:val="12333A"/>
          <w:sz w:val="21"/>
          <w:szCs w:val="21"/>
        </w:rPr>
        <w:t>Why will a shopkeeper bother to enter data every day?</w:t>
      </w:r>
    </w:p>
    <w:p w14:paraId="676372F5">
      <w:pPr>
        <w:spacing w:after="180" w:line="276" w:lineRule="auto"/>
        <w:ind w:left="403"/>
      </w:pPr>
      <w:r>
        <w:rPr>
          <w:rFonts w:ascii="Calibri" w:hAnsi="Calibri" w:eastAsia="Calibri" w:cs="Calibri"/>
          <w:color w:val="222222"/>
          <w:sz w:val="21"/>
          <w:szCs w:val="21"/>
        </w:rPr>
        <w:t>Because the entry takes under a minute on one screen, and because it saves him money he is currently losing. For shops with billing software we import the sales file so there is no manual entry at all. In our survey, the owners' objection was never the effort — it was that nobody comes to collect.</w:t>
      </w:r>
    </w:p>
    <w:p w14:paraId="625FECB1">
      <w:pPr>
        <w:spacing w:after="60" w:line="276" w:lineRule="auto"/>
      </w:pPr>
      <w:r>
        <w:rPr>
          <w:rFonts w:ascii="Calibri" w:hAnsi="Calibri" w:eastAsia="Calibri" w:cs="Calibri"/>
          <w:b/>
          <w:bCs/>
          <w:color w:val="C2551F"/>
          <w:sz w:val="21"/>
          <w:szCs w:val="21"/>
        </w:rPr>
        <w:t xml:space="preserve">Q.  </w:t>
      </w:r>
      <w:r>
        <w:rPr>
          <w:rFonts w:ascii="Calibri" w:hAnsi="Calibri" w:eastAsia="Calibri" w:cs="Calibri"/>
          <w:b/>
          <w:bCs/>
          <w:color w:val="12333A"/>
          <w:sz w:val="21"/>
          <w:szCs w:val="21"/>
        </w:rPr>
        <w:t>Big companies already do this. Why can you not be copied?</w:t>
      </w:r>
    </w:p>
    <w:p w14:paraId="19F06F5C">
      <w:pPr>
        <w:spacing w:after="180" w:line="276" w:lineRule="auto"/>
        <w:ind w:left="403"/>
      </w:pPr>
      <w:r>
        <w:rPr>
          <w:rFonts w:ascii="Calibri" w:hAnsi="Calibri" w:eastAsia="Calibri" w:cs="Calibri"/>
          <w:color w:val="222222"/>
          <w:sz w:val="21"/>
          <w:szCs w:val="21"/>
        </w:rPr>
        <w:t>We can be copied — any idea can. Our advantage is the data and the ground relationships in a tier-three town. A national player will not send a team to Madanapalle to sign up twenty-five bakeries; we are already here, and every day of shop data makes our forecast harder to match.</w:t>
      </w:r>
    </w:p>
    <w:p w14:paraId="11F9F98A">
      <w:pPr>
        <w:spacing w:after="60" w:line="276" w:lineRule="auto"/>
      </w:pPr>
      <w:r>
        <w:rPr>
          <w:rFonts w:ascii="Calibri" w:hAnsi="Calibri" w:eastAsia="Calibri" w:cs="Calibri"/>
          <w:b/>
          <w:bCs/>
          <w:color w:val="C2551F"/>
          <w:sz w:val="21"/>
          <w:szCs w:val="21"/>
        </w:rPr>
        <w:t xml:space="preserve">Q.  </w:t>
      </w:r>
      <w:r>
        <w:rPr>
          <w:rFonts w:ascii="Calibri" w:hAnsi="Calibri" w:eastAsia="Calibri" w:cs="Calibri"/>
          <w:b/>
          <w:bCs/>
          <w:color w:val="12333A"/>
          <w:sz w:val="21"/>
          <w:szCs w:val="21"/>
        </w:rPr>
        <w:t>How is this different from just donating food to an NGO?</w:t>
      </w:r>
    </w:p>
    <w:p w14:paraId="320423F2">
      <w:pPr>
        <w:spacing w:after="180" w:line="276" w:lineRule="auto"/>
        <w:ind w:left="403"/>
      </w:pPr>
      <w:r>
        <w:rPr>
          <w:rFonts w:ascii="Calibri" w:hAnsi="Calibri" w:eastAsia="Calibri" w:cs="Calibri"/>
          <w:color w:val="222222"/>
          <w:sz w:val="21"/>
          <w:szCs w:val="21"/>
        </w:rPr>
        <w:t>A donation depends on somebody remembering. We make it a scheduled, recorded transaction with a forecast a shopkeeper can plan around, and a receipt he can produce later. That is the difference between charity and a system.</w:t>
      </w:r>
    </w:p>
    <w:p w14:paraId="0EFD6B74">
      <w:pPr>
        <w:spacing w:after="60" w:line="276" w:lineRule="auto"/>
      </w:pPr>
      <w:r>
        <w:rPr>
          <w:rFonts w:ascii="Calibri" w:hAnsi="Calibri" w:eastAsia="Calibri" w:cs="Calibri"/>
          <w:b/>
          <w:bCs/>
          <w:color w:val="C2551F"/>
          <w:sz w:val="21"/>
          <w:szCs w:val="21"/>
        </w:rPr>
        <w:t xml:space="preserve">Q.  </w:t>
      </w:r>
      <w:r>
        <w:rPr>
          <w:rFonts w:ascii="Calibri" w:hAnsi="Calibri" w:eastAsia="Calibri" w:cs="Calibri"/>
          <w:b/>
          <w:bCs/>
          <w:color w:val="12333A"/>
          <w:sz w:val="21"/>
          <w:szCs w:val="21"/>
        </w:rPr>
        <w:t>What is your revenue at twenty-five outlets?</w:t>
      </w:r>
    </w:p>
    <w:p w14:paraId="21026E98">
      <w:pPr>
        <w:spacing w:after="180" w:line="276" w:lineRule="auto"/>
        <w:ind w:left="403"/>
      </w:pPr>
      <w:r>
        <w:rPr>
          <w:rFonts w:ascii="Calibri" w:hAnsi="Calibri" w:eastAsia="Calibri" w:cs="Calibri"/>
          <w:color w:val="222222"/>
          <w:sz w:val="21"/>
          <w:szCs w:val="21"/>
        </w:rPr>
        <w:t>Twenty-five outlets at two hundred and forty-nine rupees a month is a modest figure — we are not claiming it is a business yet. It covers our running cost and proves that shops will pay. The business case is the district and the state, and we get there only after the pilot numbers hold.</w:t>
      </w:r>
    </w:p>
    <w:p w14:paraId="087308F9">
      <w:pPr>
        <w:spacing w:after="60" w:line="276" w:lineRule="auto"/>
      </w:pPr>
      <w:r>
        <w:rPr>
          <w:rFonts w:ascii="Calibri" w:hAnsi="Calibri" w:eastAsia="Calibri" w:cs="Calibri"/>
          <w:b/>
          <w:bCs/>
          <w:color w:val="C2551F"/>
          <w:sz w:val="21"/>
          <w:szCs w:val="21"/>
        </w:rPr>
        <w:t xml:space="preserve">Q.  </w:t>
      </w:r>
      <w:r>
        <w:rPr>
          <w:rFonts w:ascii="Calibri" w:hAnsi="Calibri" w:eastAsia="Calibri" w:cs="Calibri"/>
          <w:b/>
          <w:bCs/>
          <w:color w:val="12333A"/>
          <w:sz w:val="21"/>
          <w:szCs w:val="21"/>
        </w:rPr>
        <w:t>What if charities do not turn up after reserving?</w:t>
      </w:r>
    </w:p>
    <w:p w14:paraId="56E76345">
      <w:pPr>
        <w:spacing w:after="180" w:line="276" w:lineRule="auto"/>
        <w:ind w:left="403"/>
      </w:pPr>
      <w:r>
        <w:rPr>
          <w:rFonts w:ascii="Calibri" w:hAnsi="Calibri" w:eastAsia="Calibri" w:cs="Calibri"/>
          <w:color w:val="222222"/>
          <w:sz w:val="21"/>
          <w:szCs w:val="21"/>
        </w:rPr>
        <w:t>The app tracks a claim-completion rate for every collector. Repeated no-shows lose reservation priority. We measure that rate in the pilot in months four and five, because a system the shopkeeper cannot rely on is worse than no system.</w:t>
      </w:r>
    </w:p>
    <w:p w14:paraId="57F4D0F5">
      <w:pPr>
        <w:pStyle w:val="2"/>
        <w:spacing w:before="240" w:after="160"/>
      </w:pPr>
      <w:r>
        <w:rPr>
          <w:rFonts w:ascii="Cambria" w:hAnsi="Cambria" w:eastAsia="Cambria" w:cs="Cambria"/>
          <w:b/>
          <w:bCs/>
          <w:color w:val="12333A"/>
          <w:sz w:val="30"/>
          <w:szCs w:val="30"/>
        </w:rPr>
        <w:t>Final checklist before you walk in</w:t>
      </w:r>
    </w:p>
    <w:p w14:paraId="3F3E4E61">
      <w:pPr>
        <w:pStyle w:val="16"/>
        <w:numPr>
          <w:ilvl w:val="0"/>
          <w:numId w:val="1"/>
        </w:numPr>
        <w:spacing w:after="70" w:line="264" w:lineRule="auto"/>
      </w:pPr>
      <w:r>
        <w:rPr>
          <w:rFonts w:ascii="Calibri" w:hAnsi="Calibri" w:eastAsia="Calibri" w:cs="Calibri"/>
          <w:color w:val="222222"/>
          <w:sz w:val="21"/>
          <w:szCs w:val="21"/>
        </w:rPr>
        <w:t>Every bracket on every slide filled in, and the survey and market figures replaced with your own.</w:t>
      </w:r>
    </w:p>
    <w:p w14:paraId="65825358">
      <w:pPr>
        <w:pStyle w:val="16"/>
        <w:numPr>
          <w:ilvl w:val="0"/>
          <w:numId w:val="1"/>
        </w:numPr>
        <w:spacing w:after="70" w:line="264" w:lineRule="auto"/>
      </w:pPr>
      <w:r>
        <w:rPr>
          <w:rFonts w:ascii="Calibri" w:hAnsi="Calibri" w:eastAsia="Calibri" w:cs="Calibri"/>
          <w:color w:val="222222"/>
          <w:sz w:val="21"/>
          <w:szCs w:val="21"/>
        </w:rPr>
        <w:t>Photographs pasted on slides 3 and 6, and the block diagram on slide 4.</w:t>
      </w:r>
    </w:p>
    <w:p w14:paraId="5AB9BEBF">
      <w:pPr>
        <w:pStyle w:val="16"/>
        <w:numPr>
          <w:ilvl w:val="0"/>
          <w:numId w:val="1"/>
        </w:numPr>
        <w:spacing w:after="70" w:line="264" w:lineRule="auto"/>
      </w:pPr>
      <w:r>
        <w:rPr>
          <w:rFonts w:ascii="Calibri" w:hAnsi="Calibri" w:eastAsia="Calibri" w:cs="Calibri"/>
          <w:color w:val="222222"/>
          <w:sz w:val="21"/>
          <w:szCs w:val="21"/>
        </w:rPr>
        <w:t>Phone charged, app installed and tested on the venue's Wi-Fi or on mobile data.</w:t>
      </w:r>
    </w:p>
    <w:p w14:paraId="64E68278">
      <w:pPr>
        <w:pStyle w:val="16"/>
        <w:numPr>
          <w:ilvl w:val="0"/>
          <w:numId w:val="1"/>
        </w:numPr>
        <w:spacing w:after="70" w:line="264" w:lineRule="auto"/>
      </w:pPr>
      <w:r>
        <w:rPr>
          <w:rFonts w:ascii="Calibri" w:hAnsi="Calibri" w:eastAsia="Calibri" w:cs="Calibri"/>
          <w:color w:val="222222"/>
          <w:sz w:val="21"/>
          <w:szCs w:val="21"/>
        </w:rPr>
        <w:t>Deck copied to a pen drive and e-mailed to yourself as a backup.</w:t>
      </w:r>
    </w:p>
    <w:p w14:paraId="6F5FD85B">
      <w:pPr>
        <w:pStyle w:val="16"/>
        <w:numPr>
          <w:ilvl w:val="0"/>
          <w:numId w:val="1"/>
        </w:numPr>
        <w:spacing w:after="70" w:line="264" w:lineRule="auto"/>
      </w:pPr>
      <w:r>
        <w:rPr>
          <w:rFonts w:ascii="Calibri" w:hAnsi="Calibri" w:eastAsia="Calibri" w:cs="Calibri"/>
          <w:color w:val="222222"/>
          <w:sz w:val="21"/>
          <w:szCs w:val="21"/>
        </w:rPr>
        <w:t>The survey sheet in hand, in case a judge asks to see the raw data.</w:t>
      </w:r>
    </w:p>
    <w:p w14:paraId="448AC18B">
      <w:pPr>
        <w:pStyle w:val="16"/>
        <w:numPr>
          <w:ilvl w:val="0"/>
          <w:numId w:val="1"/>
        </w:numPr>
        <w:spacing w:after="70" w:line="264" w:lineRule="auto"/>
      </w:pPr>
      <w:r>
        <w:rPr>
          <w:rFonts w:ascii="Calibri" w:hAnsi="Calibri" w:eastAsia="Calibri" w:cs="Calibri"/>
          <w:color w:val="222222"/>
          <w:sz w:val="21"/>
          <w:szCs w:val="21"/>
        </w:rPr>
        <w:t>One line rehearsed for the worst case: what you will say if the app does not open during the demo.</w:t>
      </w:r>
    </w:p>
    <w:p w14:paraId="455962B5">
      <w:pPr>
        <w:spacing w:after="0" w:line="276" w:lineRule="auto"/>
      </w:pPr>
      <w:r>
        <w:rPr>
          <w:rFonts w:ascii="Calibri" w:hAnsi="Calibri" w:eastAsia="Calibri" w:cs="Calibri"/>
          <w:i/>
          <w:iCs/>
          <w:color w:val="5A6B6E"/>
          <w:sz w:val="21"/>
          <w:szCs w:val="21"/>
        </w:rPr>
        <w:t xml:space="preserve">Prepared </w:t>
      </w:r>
      <w:r>
        <w:rPr>
          <w:rFonts w:hint="default" w:ascii="Calibri" w:hAnsi="Calibri" w:eastAsia="Calibri" w:cs="Calibri"/>
          <w:i/>
          <w:iCs/>
          <w:color w:val="5A6B6E"/>
          <w:sz w:val="21"/>
          <w:szCs w:val="21"/>
          <w:lang w:val="en-IN"/>
        </w:rPr>
        <w:t>by</w:t>
      </w:r>
      <w:r>
        <w:rPr>
          <w:rFonts w:ascii="Calibri" w:hAnsi="Calibri" w:eastAsia="Calibri" w:cs="Calibri"/>
          <w:i/>
          <w:iCs/>
          <w:color w:val="5A6B6E"/>
          <w:sz w:val="21"/>
          <w:szCs w:val="21"/>
        </w:rPr>
        <w:t xml:space="preserve"> the </w:t>
      </w:r>
      <w:r>
        <w:rPr>
          <w:rFonts w:hint="default" w:ascii="Calibri" w:hAnsi="Calibri" w:eastAsia="Calibri" w:cs="Calibri"/>
          <w:i/>
          <w:iCs/>
          <w:color w:val="5A6B6E"/>
          <w:sz w:val="21"/>
          <w:szCs w:val="21"/>
          <w:lang w:val="en-IN"/>
        </w:rPr>
        <w:t>Department of CSE</w:t>
      </w:r>
      <w:r>
        <w:rPr>
          <w:rFonts w:ascii="Calibri" w:hAnsi="Calibri" w:eastAsia="Calibri" w:cs="Calibri"/>
          <w:i/>
          <w:iCs/>
          <w:color w:val="5A6B6E"/>
          <w:sz w:val="21"/>
          <w:szCs w:val="21"/>
        </w:rPr>
        <w:t>, Aditya College of Engineer</w:t>
      </w:r>
      <w:bookmarkStart w:id="0" w:name="_GoBack"/>
      <w:bookmarkEnd w:id="0"/>
      <w:r>
        <w:rPr>
          <w:rFonts w:ascii="Calibri" w:hAnsi="Calibri" w:eastAsia="Calibri" w:cs="Calibri"/>
          <w:i/>
          <w:iCs/>
          <w:color w:val="5A6B6E"/>
          <w:sz w:val="21"/>
          <w:szCs w:val="21"/>
        </w:rPr>
        <w:t>ing, Madanapalle.</w:t>
      </w:r>
    </w:p>
    <w:sectPr>
      <w:headerReference r:id="rId3" w:type="default"/>
      <w:footerReference r:id="rId4" w:type="default"/>
      <w:pgSz w:w="11906" w:h="16838"/>
      <w:pgMar w:top="1080" w:right="1080" w:bottom="1080" w:left="108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BA141">
    <w:pPr>
      <w:spacing w:before="0"/>
      <w:jc w:val="center"/>
    </w:pPr>
    <w:r>
      <w:rPr>
        <w:rFonts w:ascii="Calibri" w:hAnsi="Calibri" w:eastAsia="Calibri" w:cs="Calibri"/>
        <w:color w:val="9AAAAC"/>
        <w:sz w:val="16"/>
        <w:szCs w:val="16"/>
      </w:rPr>
      <w:t xml:space="preserve">Page </w:t>
    </w:r>
    <w:r>
      <w:rPr>
        <w:rFonts w:ascii="Calibri" w:hAnsi="Calibri" w:eastAsia="Calibri" w:cs="Calibri"/>
        <w:color w:val="9AAAAC"/>
        <w:sz w:val="16"/>
        <w:szCs w:val="16"/>
      </w:rPr>
      <w:fldChar w:fldCharType="begin"/>
    </w:r>
    <w:r>
      <w:rPr>
        <w:rFonts w:ascii="Calibri" w:hAnsi="Calibri" w:eastAsia="Calibri" w:cs="Calibri"/>
        <w:color w:val="9AAAAC"/>
        <w:sz w:val="16"/>
        <w:szCs w:val="16"/>
      </w:rPr>
      <w:instrText xml:space="preserve">PAGE</w:instrText>
    </w:r>
    <w:r>
      <w:rPr>
        <w:rFonts w:ascii="Calibri" w:hAnsi="Calibri" w:eastAsia="Calibri" w:cs="Calibri"/>
        <w:color w:val="9AAAAC"/>
        <w:sz w:val="16"/>
        <w:szCs w:val="16"/>
      </w:rPr>
      <w:fldChar w:fldCharType="separate"/>
    </w:r>
    <w:r>
      <w:rPr>
        <w:rFonts w:ascii="Calibri" w:hAnsi="Calibri" w:eastAsia="Calibri" w:cs="Calibri"/>
        <w:color w:val="9AAAAC"/>
        <w:sz w:val="16"/>
        <w:szCs w:val="16"/>
      </w:rPr>
      <w:fldChar w:fldCharType="end"/>
    </w:r>
    <w:r>
      <w:rPr>
        <w:rFonts w:ascii="Calibri" w:hAnsi="Calibri" w:eastAsia="Calibri" w:cs="Calibri"/>
        <w:color w:val="9AAAAC"/>
        <w:sz w:val="16"/>
        <w:szCs w:val="16"/>
      </w:rPr>
      <w:t xml:space="preserve"> of </w:t>
    </w:r>
    <w:r>
      <w:rPr>
        <w:rFonts w:ascii="Calibri" w:hAnsi="Calibri" w:eastAsia="Calibri" w:cs="Calibri"/>
        <w:color w:val="9AAAAC"/>
        <w:sz w:val="16"/>
        <w:szCs w:val="16"/>
      </w:rPr>
      <w:fldChar w:fldCharType="begin"/>
    </w:r>
    <w:r>
      <w:rPr>
        <w:rFonts w:ascii="Calibri" w:hAnsi="Calibri" w:eastAsia="Calibri" w:cs="Calibri"/>
        <w:color w:val="9AAAAC"/>
        <w:sz w:val="16"/>
        <w:szCs w:val="16"/>
      </w:rPr>
      <w:instrText xml:space="preserve">NUMPAGES</w:instrText>
    </w:r>
    <w:r>
      <w:rPr>
        <w:rFonts w:ascii="Calibri" w:hAnsi="Calibri" w:eastAsia="Calibri" w:cs="Calibri"/>
        <w:color w:val="9AAAAC"/>
        <w:sz w:val="16"/>
        <w:szCs w:val="16"/>
      </w:rPr>
      <w:fldChar w:fldCharType="separate"/>
    </w:r>
    <w:r>
      <w:rPr>
        <w:rFonts w:ascii="Calibri" w:hAnsi="Calibri" w:eastAsia="Calibri" w:cs="Calibri"/>
        <w:color w:val="9AAAAC"/>
        <w:sz w:val="16"/>
        <w:szCs w:val="16"/>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C1F75">
    <w:pPr>
      <w:spacing w:after="0"/>
      <w:jc w:val="right"/>
    </w:pPr>
    <w:r>
      <w:drawing>
        <wp:inline distT="0" distB="0" distL="114300" distR="114300">
          <wp:extent cx="6185535" cy="584835"/>
          <wp:effectExtent l="0" t="0" r="190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stretch>
                    <a:fillRect/>
                  </a:stretch>
                </pic:blipFill>
                <pic:spPr>
                  <a:xfrm>
                    <a:off x="0" y="0"/>
                    <a:ext cx="6185535" cy="58483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bullet"/>
      <w:lvlText w:val="•"/>
      <w:lvlJc w:val="left"/>
      <w:pPr>
        <w:ind w:left="431" w:hanging="259"/>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displayBackgroundShape w:val="1"/>
  <w:documentProtection w:enforcement="0"/>
  <w:compat>
    <w:compatSetting w:name="compatibilityMode" w:uri="http://schemas.microsoft.com/office/word" w:val="15"/>
  </w:compat>
  <w:rsids>
    <w:rsidRoot w:val="00000000"/>
    <w:rsid w:val="48221E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sz w:val="21"/>
      <w:szCs w:val="22"/>
    </w:rPr>
  </w:style>
  <w:style w:type="paragraph" w:styleId="2">
    <w:name w:val="heading 1"/>
    <w:next w:val="1"/>
    <w:qFormat/>
    <w:uiPriority w:val="0"/>
    <w:rPr>
      <w:color w:val="2E74B5"/>
      <w:sz w:val="32"/>
      <w:szCs w:val="32"/>
    </w:rPr>
  </w:style>
  <w:style w:type="paragraph" w:styleId="3">
    <w:name w:val="heading 2"/>
    <w:next w:val="1"/>
    <w:qFormat/>
    <w:uiPriority w:val="0"/>
    <w:rPr>
      <w:color w:val="2E74B5"/>
      <w:sz w:val="26"/>
      <w:szCs w:val="26"/>
    </w:rPr>
  </w:style>
  <w:style w:type="paragraph" w:styleId="4">
    <w:name w:val="heading 3"/>
    <w:next w:val="1"/>
    <w:qFormat/>
    <w:uiPriority w:val="0"/>
    <w:rPr>
      <w:color w:val="1F4D78"/>
      <w:sz w:val="24"/>
      <w:szCs w:val="24"/>
    </w:rPr>
  </w:style>
  <w:style w:type="paragraph" w:styleId="5">
    <w:name w:val="heading 4"/>
    <w:next w:val="1"/>
    <w:qFormat/>
    <w:uiPriority w:val="0"/>
    <w:rPr>
      <w:i/>
      <w:iCs/>
      <w:color w:val="2E74B5"/>
      <w:sz w:val="21"/>
      <w:szCs w:val="22"/>
    </w:rPr>
  </w:style>
  <w:style w:type="paragraph" w:styleId="6">
    <w:name w:val="heading 5"/>
    <w:next w:val="1"/>
    <w:qFormat/>
    <w:uiPriority w:val="0"/>
    <w:rPr>
      <w:color w:val="2E74B5"/>
      <w:sz w:val="21"/>
      <w:szCs w:val="22"/>
    </w:rPr>
  </w:style>
  <w:style w:type="paragraph" w:styleId="7">
    <w:name w:val="heading 6"/>
    <w:next w:val="1"/>
    <w:qFormat/>
    <w:uiPriority w:val="0"/>
    <w:rPr>
      <w:color w:val="1F4D78"/>
      <w:sz w:val="21"/>
      <w:szCs w:val="22"/>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character" w:styleId="10">
    <w:name w:val="endnote reference"/>
    <w:semiHidden/>
    <w:unhideWhenUsed/>
    <w:qFormat/>
    <w:uiPriority w:val="99"/>
    <w:rPr>
      <w:vertAlign w:val="superscript"/>
    </w:rPr>
  </w:style>
  <w:style w:type="paragraph" w:styleId="11">
    <w:name w:val="endnote text"/>
    <w:link w:val="18"/>
    <w:semiHidden/>
    <w:unhideWhenUsed/>
    <w:qFormat/>
    <w:uiPriority w:val="99"/>
    <w:pPr>
      <w:spacing w:after="0" w:line="240" w:lineRule="auto"/>
    </w:pPr>
    <w:rPr>
      <w:sz w:val="20"/>
      <w:szCs w:val="20"/>
    </w:rPr>
  </w:style>
  <w:style w:type="character" w:styleId="12">
    <w:name w:val="footnote reference"/>
    <w:semiHidden/>
    <w:unhideWhenUsed/>
    <w:uiPriority w:val="99"/>
    <w:rPr>
      <w:vertAlign w:val="superscript"/>
    </w:rPr>
  </w:style>
  <w:style w:type="paragraph" w:styleId="13">
    <w:name w:val="footnote text"/>
    <w:link w:val="17"/>
    <w:semiHidden/>
    <w:unhideWhenUsed/>
    <w:uiPriority w:val="99"/>
    <w:pPr>
      <w:spacing w:after="0" w:line="240" w:lineRule="auto"/>
    </w:pPr>
    <w:rPr>
      <w:sz w:val="20"/>
      <w:szCs w:val="20"/>
    </w:rPr>
  </w:style>
  <w:style w:type="character" w:styleId="14">
    <w:name w:val="Hyperlink"/>
    <w:unhideWhenUsed/>
    <w:uiPriority w:val="99"/>
    <w:rPr>
      <w:color w:val="0563C1"/>
      <w:u w:val="single"/>
    </w:rPr>
  </w:style>
  <w:style w:type="paragraph" w:styleId="15">
    <w:name w:val="Title"/>
    <w:qFormat/>
    <w:uiPriority w:val="0"/>
    <w:rPr>
      <w:sz w:val="56"/>
      <w:szCs w:val="56"/>
    </w:rPr>
  </w:style>
  <w:style w:type="paragraph" w:styleId="16">
    <w:name w:val="List Paragraph"/>
    <w:qFormat/>
    <w:uiPriority w:val="0"/>
    <w:rPr>
      <w:sz w:val="21"/>
      <w:szCs w:val="22"/>
    </w:rPr>
  </w:style>
  <w:style w:type="character" w:customStyle="1" w:styleId="17">
    <w:name w:val="Footnote Text Char"/>
    <w:link w:val="13"/>
    <w:semiHidden/>
    <w:unhideWhenUsed/>
    <w:uiPriority w:val="99"/>
    <w:rPr>
      <w:sz w:val="20"/>
      <w:szCs w:val="20"/>
    </w:rPr>
  </w:style>
  <w:style w:type="character" w:customStyle="1" w:styleId="18">
    <w:name w:val="Endnote Text Char"/>
    <w:link w:val="11"/>
    <w:semiHidden/>
    <w:unhideWhenUsed/>
    <w:qFormat/>
    <w:uiPriority w:val="99"/>
    <w:rPr>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2780</Words>
  <Characters>12521</Characters>
  <TotalTime>2</TotalTime>
  <ScaleCrop>false</ScaleCrop>
  <LinksUpToDate>false</LinksUpToDate>
  <CharactersWithSpaces>15181</CharactersWithSpaces>
  <Application>WPS Office_12.1.0.27458_F1E327BC-269C-435d-A152-05C5408002CA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2026-07-28T06:53:00Z</dcterms:created>
  <dc:creator>Dr. Nagasubba Rayudu Peyyala</dc:creator>
  <cp:lastModifiedBy>DARK DEVIL</cp:lastModifiedBy>
  <dcterms:modified xsi:type="dcterms:W3CDTF">2026-07-28T08:54:12Z</dcterms:modified>
  <dc:title>AnnaSetu — Presentation Script</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eyJoZGlkIjoiYzNhNzZkODAxMGQ2YjFiMGY0MmUzYjFjMTIxMDMyMjIiLCJ1c2VySWQiOiI1Njc2NjMxNTU3MjMifQ==</vt:lpwstr>
  </property>
  <property fmtid="{D5CDD505-2E9C-101B-9397-08002B2CF9AE}" pid="3" name="KSOProductBuildVer">
    <vt:lpwstr>1033-12.1.0.27458</vt:lpwstr>
  </property>
  <property fmtid="{D5CDD505-2E9C-101B-9397-08002B2CF9AE}" pid="4" name="ICV">
    <vt:lpwstr>B9AB4AAC31974E3AB84692BB89F39D52_12</vt:lpwstr>
  </property>
</Properties>
</file>